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56" w:rsidRDefault="009A585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A5856" w:rsidRDefault="009A5856">
      <w:pPr>
        <w:pStyle w:val="ConsPlusNormal"/>
        <w:jc w:val="both"/>
        <w:outlineLvl w:val="0"/>
      </w:pPr>
    </w:p>
    <w:p w:rsidR="009A5856" w:rsidRDefault="009A5856">
      <w:pPr>
        <w:pStyle w:val="ConsPlusTitle"/>
        <w:jc w:val="center"/>
        <w:outlineLvl w:val="0"/>
      </w:pPr>
      <w:r>
        <w:t>АДМИНИСТРАЦИЯ ГОРОДА ТОБОЛЬСКА</w:t>
      </w:r>
    </w:p>
    <w:p w:rsidR="009A5856" w:rsidRDefault="009A5856">
      <w:pPr>
        <w:pStyle w:val="ConsPlusTitle"/>
        <w:jc w:val="center"/>
      </w:pPr>
    </w:p>
    <w:p w:rsidR="009A5856" w:rsidRDefault="009A5856">
      <w:pPr>
        <w:pStyle w:val="ConsPlusTitle"/>
        <w:jc w:val="center"/>
      </w:pPr>
      <w:r>
        <w:t>РАСПОРЯЖЕНИЕ</w:t>
      </w:r>
    </w:p>
    <w:p w:rsidR="009A5856" w:rsidRDefault="009A5856">
      <w:pPr>
        <w:pStyle w:val="ConsPlusTitle"/>
        <w:jc w:val="center"/>
      </w:pPr>
      <w:r>
        <w:t>от 30 марта 2020 г. N 47-рк</w:t>
      </w:r>
    </w:p>
    <w:p w:rsidR="009A5856" w:rsidRDefault="009A5856">
      <w:pPr>
        <w:pStyle w:val="ConsPlusTitle"/>
        <w:ind w:firstLine="540"/>
        <w:jc w:val="both"/>
      </w:pPr>
    </w:p>
    <w:p w:rsidR="009A5856" w:rsidRDefault="009A5856">
      <w:pPr>
        <w:pStyle w:val="ConsPlusTitle"/>
        <w:jc w:val="center"/>
      </w:pPr>
      <w:r>
        <w:t>ОБ УТВЕРЖДЕНИИ МУНИЦИПАЛЬНОЙ ПРОГРАММЫ</w:t>
      </w:r>
    </w:p>
    <w:p w:rsidR="009A5856" w:rsidRDefault="009A5856">
      <w:pPr>
        <w:pStyle w:val="ConsPlusTitle"/>
        <w:jc w:val="center"/>
      </w:pPr>
      <w:r>
        <w:t>"РАЗВИТИЕ МОЛОДЕЖНОЙ ПОЛИТИКИ В ГОРОДЕ ТОБОЛЬСКЕ"</w:t>
      </w:r>
    </w:p>
    <w:p w:rsidR="009A5856" w:rsidRDefault="009A5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585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5">
              <w:r>
                <w:rPr>
                  <w:color w:val="0000FF"/>
                </w:rPr>
                <w:t>N 147-рк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6">
              <w:r>
                <w:rPr>
                  <w:color w:val="0000FF"/>
                </w:rPr>
                <w:t>N 40-рк</w:t>
              </w:r>
            </w:hyperlink>
            <w:r>
              <w:rPr>
                <w:color w:val="392C69"/>
              </w:rPr>
              <w:t xml:space="preserve">, от 15.06.2021 </w:t>
            </w:r>
            <w:hyperlink r:id="rId7">
              <w:r>
                <w:rPr>
                  <w:color w:val="0000FF"/>
                </w:rPr>
                <w:t>N 92-рк</w:t>
              </w:r>
            </w:hyperlink>
            <w:r>
              <w:rPr>
                <w:color w:val="392C69"/>
              </w:rPr>
              <w:t xml:space="preserve">, от 08.11.2021 </w:t>
            </w:r>
            <w:hyperlink r:id="rId8">
              <w:r>
                <w:rPr>
                  <w:color w:val="0000FF"/>
                </w:rPr>
                <w:t>N 125-рк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28.12.2021 </w:t>
            </w:r>
            <w:hyperlink r:id="rId9">
              <w:r>
                <w:rPr>
                  <w:color w:val="0000FF"/>
                </w:rPr>
                <w:t>N 138-рк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10">
              <w:r>
                <w:rPr>
                  <w:color w:val="0000FF"/>
                </w:rPr>
                <w:t>N 12-рк</w:t>
              </w:r>
            </w:hyperlink>
            <w:r>
              <w:rPr>
                <w:color w:val="392C69"/>
              </w:rPr>
              <w:t xml:space="preserve">, от 30.05.2022 </w:t>
            </w:r>
            <w:hyperlink r:id="rId11">
              <w:r>
                <w:rPr>
                  <w:color w:val="0000FF"/>
                </w:rPr>
                <w:t>N 52-рк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27.07.2022 </w:t>
            </w:r>
            <w:hyperlink r:id="rId12">
              <w:r>
                <w:rPr>
                  <w:color w:val="0000FF"/>
                </w:rPr>
                <w:t>N 62-рк</w:t>
              </w:r>
            </w:hyperlink>
            <w:r>
              <w:rPr>
                <w:color w:val="392C69"/>
              </w:rPr>
              <w:t xml:space="preserve">, от 31.10.2022 </w:t>
            </w:r>
            <w:hyperlink r:id="rId13">
              <w:r>
                <w:rPr>
                  <w:color w:val="0000FF"/>
                </w:rPr>
                <w:t>N 89-рк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 xml:space="preserve">В соответствии с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5">
        <w:r>
          <w:rPr>
            <w:color w:val="0000FF"/>
          </w:rPr>
          <w:t>статьями 40</w:t>
        </w:r>
      </w:hyperlink>
      <w:r>
        <w:t xml:space="preserve">, </w:t>
      </w:r>
      <w:hyperlink r:id="rId16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6">
        <w:r>
          <w:rPr>
            <w:color w:val="0000FF"/>
          </w:rPr>
          <w:t>программу</w:t>
        </w:r>
      </w:hyperlink>
      <w:r>
        <w:t xml:space="preserve"> "Развитие молодежной политики в городе Тобольске" согласно приложению к настоящему распоряжению.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28.12.2018 N 36-рк "Об утверждении муниципальной программы "Основные направления развития молодежной политики в г. Тобольске";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12.08.2019 N 27-рк "О внесении изменений в муниципальную программу "Основные направления молодежной политики в г. Тобольске", утвержденную распоряжением Администрации города Тобольска от 28.12.2018 N 36-рк";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30.12.2019 N 85-рк "О внесении изменений в муниципальную программу "Основные направления молодежной политики в г. Тобольске", утвержденную распоряжением Администрации города Тобольска от 28.12.2018 N 36-рк";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23.03.2020 N 25-рк "О внесении изменений в муниципальную программу "Основные направления молодежной политики в г. Тобольске", утвержденную распоряжением Администрации города Тобольска от 28.12.2018 N 36-рк".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Администрации города Тобольска (www.admtobolsk.ru) и на официальном сайте муниципального образования город Тобольск на портале органов государственной власти Тюменской области (www.tobolsk.admtyumen.ru).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Глава города</w:t>
      </w:r>
    </w:p>
    <w:p w:rsidR="009A5856" w:rsidRDefault="009A5856">
      <w:pPr>
        <w:pStyle w:val="ConsPlusNormal"/>
        <w:jc w:val="right"/>
      </w:pPr>
      <w:r>
        <w:t>М.В.АФАНАСЬЕВ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  <w:outlineLvl w:val="0"/>
      </w:pPr>
      <w:r>
        <w:t>Приложение</w:t>
      </w:r>
    </w:p>
    <w:p w:rsidR="009A5856" w:rsidRDefault="009A5856">
      <w:pPr>
        <w:pStyle w:val="ConsPlusNormal"/>
        <w:jc w:val="right"/>
      </w:pPr>
      <w:r>
        <w:t>к распоряжению</w:t>
      </w:r>
    </w:p>
    <w:p w:rsidR="009A5856" w:rsidRDefault="009A5856">
      <w:pPr>
        <w:pStyle w:val="ConsPlusNormal"/>
        <w:jc w:val="right"/>
      </w:pPr>
      <w:r>
        <w:t>Администрации города Тобольска</w:t>
      </w:r>
    </w:p>
    <w:p w:rsidR="009A5856" w:rsidRDefault="009A5856">
      <w:pPr>
        <w:pStyle w:val="ConsPlusNormal"/>
        <w:jc w:val="right"/>
      </w:pPr>
      <w:r>
        <w:t>от 30 марта 2020 г. N 47-рк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9A5856" w:rsidRDefault="009A5856">
      <w:pPr>
        <w:pStyle w:val="ConsPlusTitle"/>
        <w:jc w:val="center"/>
      </w:pPr>
      <w:r>
        <w:t>"РАЗВИТИЕ МОЛОДЕЖНОЙ ПОЛИТИКИ В ГОРОДЕ ТОБОЛЬСКЕ"</w:t>
      </w:r>
    </w:p>
    <w:p w:rsidR="009A5856" w:rsidRDefault="009A585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A585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17">
              <w:r>
                <w:rPr>
                  <w:color w:val="0000FF"/>
                </w:rPr>
                <w:t>N 147-рк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29.03.2021 </w:t>
            </w:r>
            <w:hyperlink r:id="rId18">
              <w:r>
                <w:rPr>
                  <w:color w:val="0000FF"/>
                </w:rPr>
                <w:t>N 40-рк</w:t>
              </w:r>
            </w:hyperlink>
            <w:r>
              <w:rPr>
                <w:color w:val="392C69"/>
              </w:rPr>
              <w:t xml:space="preserve">, от 15.06.2021 </w:t>
            </w:r>
            <w:hyperlink r:id="rId19">
              <w:r>
                <w:rPr>
                  <w:color w:val="0000FF"/>
                </w:rPr>
                <w:t>N 92-рк</w:t>
              </w:r>
            </w:hyperlink>
            <w:r>
              <w:rPr>
                <w:color w:val="392C69"/>
              </w:rPr>
              <w:t xml:space="preserve">, от 08.11.2021 </w:t>
            </w:r>
            <w:hyperlink r:id="rId20">
              <w:r>
                <w:rPr>
                  <w:color w:val="0000FF"/>
                </w:rPr>
                <w:t>N 125-рк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28.12.2021 </w:t>
            </w:r>
            <w:hyperlink r:id="rId21">
              <w:r>
                <w:rPr>
                  <w:color w:val="0000FF"/>
                </w:rPr>
                <w:t>N 138-рк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22">
              <w:r>
                <w:rPr>
                  <w:color w:val="0000FF"/>
                </w:rPr>
                <w:t>N 12-рк</w:t>
              </w:r>
            </w:hyperlink>
            <w:r>
              <w:rPr>
                <w:color w:val="392C69"/>
              </w:rPr>
              <w:t xml:space="preserve">, от 30.05.2022 </w:t>
            </w:r>
            <w:hyperlink r:id="rId23">
              <w:r>
                <w:rPr>
                  <w:color w:val="0000FF"/>
                </w:rPr>
                <w:t>N 52-рк</w:t>
              </w:r>
            </w:hyperlink>
            <w:r>
              <w:rPr>
                <w:color w:val="392C69"/>
              </w:rPr>
              <w:t>,</w:t>
            </w:r>
          </w:p>
          <w:p w:rsidR="009A5856" w:rsidRDefault="009A585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27.07.2022 </w:t>
            </w:r>
            <w:hyperlink r:id="rId24">
              <w:r>
                <w:rPr>
                  <w:color w:val="0000FF"/>
                </w:rPr>
                <w:t>N 62-рк</w:t>
              </w:r>
            </w:hyperlink>
            <w:r>
              <w:rPr>
                <w:color w:val="392C69"/>
              </w:rPr>
              <w:t xml:space="preserve">, от 31.10.2022 </w:t>
            </w:r>
            <w:hyperlink r:id="rId25">
              <w:r>
                <w:rPr>
                  <w:color w:val="0000FF"/>
                </w:rPr>
                <w:t>N 89-рк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56" w:rsidRDefault="009A5856">
            <w:pPr>
              <w:pStyle w:val="ConsPlusNormal"/>
            </w:pP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Паспорт муниципальной программы "Развитие молодежной</w:t>
      </w:r>
    </w:p>
    <w:p w:rsidR="009A5856" w:rsidRDefault="009A5856">
      <w:pPr>
        <w:pStyle w:val="ConsPlusTitle"/>
        <w:jc w:val="center"/>
      </w:pPr>
      <w:r>
        <w:t>политики в городе Тобольске"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26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28.03.2022 N 12-рк)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7"/>
        <w:gridCol w:w="7030"/>
      </w:tblGrid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  <w:jc w:val="both"/>
            </w:pPr>
            <w:hyperlink r:id="rId27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Российской Федерации от 21.07.2020 N 474 "О национальных целях развития Российской Федерации на период до 2030 года";</w:t>
            </w:r>
          </w:p>
          <w:p w:rsidR="009A5856" w:rsidRDefault="009A5856">
            <w:pPr>
              <w:pStyle w:val="ConsPlusNormal"/>
              <w:jc w:val="both"/>
            </w:pPr>
            <w:r>
              <w:t>Указ Президента РФ от 16.09.1992 N 1075 "О первоочередных мерах в области государственной и молодежной политики";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28">
              <w:r>
                <w:rPr>
                  <w:color w:val="0000FF"/>
                </w:rPr>
                <w:t>закон</w:t>
              </w:r>
            </w:hyperlink>
            <w:r>
              <w:t xml:space="preserve"> от 29.12.2012 N 273-ФЗ "Об образовании в Российской Федерации";</w:t>
            </w:r>
          </w:p>
          <w:p w:rsidR="009A5856" w:rsidRDefault="009A5856">
            <w:pPr>
              <w:pStyle w:val="ConsPlusNormal"/>
              <w:jc w:val="both"/>
            </w:pPr>
            <w:hyperlink r:id="rId29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29.11.2014 N 2403-р "Основы государственной молодежной политики Российской Федерации на период до 2025 года";</w:t>
            </w:r>
          </w:p>
          <w:p w:rsidR="009A5856" w:rsidRDefault="009A5856">
            <w:pPr>
              <w:pStyle w:val="ConsPlusNormal"/>
              <w:jc w:val="both"/>
            </w:pPr>
            <w:hyperlink r:id="rId30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Тобольска, принят </w:t>
            </w:r>
            <w:hyperlink r:id="rId31">
              <w:r>
                <w:rPr>
                  <w:color w:val="0000FF"/>
                </w:rPr>
                <w:t>решением</w:t>
              </w:r>
            </w:hyperlink>
            <w:r>
              <w:t xml:space="preserve"> Тобольской городской Думы от 17.06.2005 N 61;</w:t>
            </w:r>
          </w:p>
          <w:p w:rsidR="009A5856" w:rsidRDefault="009A5856">
            <w:pPr>
              <w:pStyle w:val="ConsPlusNormal"/>
              <w:jc w:val="both"/>
            </w:pPr>
            <w:hyperlink r:id="rId32">
              <w:r>
                <w:rPr>
                  <w:color w:val="0000FF"/>
                </w:rPr>
                <w:t>Стратегия</w:t>
              </w:r>
            </w:hyperlink>
            <w:r>
              <w:t xml:space="preserve"> социально-экономического развития города Тобольска до 2030 г., принята решением Тобольской городской Думы от 27.12.2019 N 169.</w:t>
            </w:r>
          </w:p>
          <w:p w:rsidR="009A5856" w:rsidRDefault="009A5856">
            <w:pPr>
              <w:pStyle w:val="ConsPlusNormal"/>
              <w:jc w:val="both"/>
            </w:pPr>
            <w:r>
              <w:t>1. Законодательство в области молодежной политики и дополнительного образования: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33">
              <w:r>
                <w:rPr>
                  <w:color w:val="0000FF"/>
                </w:rPr>
                <w:t>закон</w:t>
              </w:r>
            </w:hyperlink>
            <w:r>
              <w:t xml:space="preserve"> от 30.12.2020 N 489-ФЗ "О молодежной политике в Российской Федерации"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34">
              <w:r>
                <w:rPr>
                  <w:color w:val="0000FF"/>
                </w:rPr>
                <w:t>закон</w:t>
              </w:r>
            </w:hyperlink>
            <w:r>
              <w:t xml:space="preserve"> от 28.06.1995 N 98-ФЗ "О государственной поддержке молодежных и детских общественных объединений";</w:t>
            </w:r>
          </w:p>
          <w:p w:rsidR="009A5856" w:rsidRDefault="009A5856">
            <w:pPr>
              <w:pStyle w:val="ConsPlusNormal"/>
              <w:jc w:val="both"/>
            </w:pPr>
            <w:hyperlink r:id="rId35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06.02.1997 N 72 "О молодежной политике в Тюменской области";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Государственная </w:t>
            </w:r>
            <w:hyperlink r:id="rId36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гражданского общества, общественные связи и молодежная политика", утвержденная постановлением Правительства Тюменской области от 03.12.2018 N 449-п;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Государственная </w:t>
            </w:r>
            <w:hyperlink r:id="rId37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физической культуры, спорта и дополнительного образования", утвержденная постановлением Правительства Тюменской области от 03.12.2018 N 454-п.</w:t>
            </w:r>
          </w:p>
          <w:p w:rsidR="009A5856" w:rsidRDefault="009A5856">
            <w:pPr>
              <w:pStyle w:val="ConsPlusNormal"/>
              <w:jc w:val="both"/>
            </w:pPr>
            <w:r>
              <w:t>2. Законодательство в области профилактики:</w:t>
            </w:r>
          </w:p>
          <w:p w:rsidR="009A5856" w:rsidRDefault="009A5856">
            <w:pPr>
              <w:pStyle w:val="ConsPlusNormal"/>
              <w:jc w:val="both"/>
            </w:pPr>
            <w:hyperlink r:id="rId38">
              <w:r>
                <w:rPr>
                  <w:color w:val="0000FF"/>
                </w:rPr>
                <w:t>Указ</w:t>
              </w:r>
            </w:hyperlink>
            <w:r>
              <w:t xml:space="preserve"> Президента РФ от 23.11.2020 N 733 "Об утверждении Стратегии государственной антинаркотической политики Российской Федерации до 2030 года";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39">
              <w:r>
                <w:rPr>
                  <w:color w:val="0000FF"/>
                </w:rPr>
                <w:t>закон</w:t>
              </w:r>
            </w:hyperlink>
            <w:r>
              <w:t xml:space="preserve"> от 24.06.1999 N 120-ФЗ "Об основах системы профилактики безнадзорности и правонарушений несовершеннолетних граждан";</w:t>
            </w:r>
          </w:p>
          <w:p w:rsidR="009A5856" w:rsidRDefault="009A5856">
            <w:pPr>
              <w:pStyle w:val="ConsPlusNormal"/>
              <w:jc w:val="both"/>
            </w:pPr>
            <w:hyperlink r:id="rId40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06.10.2000 N 205 "О системе профилактики безнадзорности и правонарушений несовершеннолетних и защиты их прав в Тюменской области";</w:t>
            </w:r>
          </w:p>
          <w:p w:rsidR="009A5856" w:rsidRDefault="009A5856">
            <w:pPr>
              <w:pStyle w:val="ConsPlusNormal"/>
              <w:jc w:val="both"/>
            </w:pPr>
            <w:hyperlink r:id="rId41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13.01.2001 N 244 "О профилактике наркомании и токсикомании в Тюменской области".</w:t>
            </w:r>
          </w:p>
          <w:p w:rsidR="009A5856" w:rsidRDefault="009A5856">
            <w:pPr>
              <w:pStyle w:val="ConsPlusNormal"/>
              <w:jc w:val="both"/>
            </w:pPr>
            <w:r>
              <w:t>3. Законодательство в области патриотического воспитания граждан: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42">
              <w:r>
                <w:rPr>
                  <w:color w:val="0000FF"/>
                </w:rPr>
                <w:t>закон</w:t>
              </w:r>
            </w:hyperlink>
            <w:r>
              <w:t xml:space="preserve"> от 11.08.1995 N 135-ФЗ "О благотворительной деятельности и добровольчестве (волонтерстве)";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Федеральный </w:t>
            </w:r>
            <w:hyperlink r:id="rId43">
              <w:r>
                <w:rPr>
                  <w:color w:val="0000FF"/>
                </w:rPr>
                <w:t>закон</w:t>
              </w:r>
            </w:hyperlink>
            <w:r>
              <w:t xml:space="preserve"> от 28.03.1998 N 53-ФЗ "О воинской обязанности и военной службе";</w:t>
            </w:r>
          </w:p>
          <w:p w:rsidR="009A5856" w:rsidRDefault="009A5856">
            <w:pPr>
              <w:pStyle w:val="ConsPlusNormal"/>
              <w:jc w:val="both"/>
            </w:pPr>
            <w:hyperlink r:id="rId4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24.07.2000 N 551 "О военно-патриотических молодежных и детских объединениях";</w:t>
            </w:r>
          </w:p>
          <w:p w:rsidR="009A5856" w:rsidRDefault="009A5856">
            <w:pPr>
              <w:pStyle w:val="ConsPlusNormal"/>
              <w:jc w:val="both"/>
            </w:pPr>
            <w:hyperlink r:id="rId45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07.05.2015 N 41 "О патриотическом воспитании граждан в Тюменской области".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</w:pPr>
            <w:r>
              <w:t>Департамент физической культуры, спорта и молодежной политики Администрации города Тобольска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  <w:jc w:val="both"/>
            </w:pPr>
            <w:r>
              <w:t>Департамент физической культуры, спорта и молодежной политики Администрации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Департамент по образованию Администрации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Департамент имущественных отношений Администрации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Департамент экономики Администрации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Муниципальное казенное учреждение "Управление по ГОЧС г. Тобольска";</w:t>
            </w:r>
          </w:p>
          <w:p w:rsidR="009A5856" w:rsidRDefault="009A5856">
            <w:pPr>
              <w:pStyle w:val="ConsPlusNormal"/>
              <w:jc w:val="both"/>
            </w:pPr>
            <w:r>
              <w:t>Департамент городской среды Администрации города Тобольска.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Цели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  <w:jc w:val="both"/>
            </w:pPr>
            <w:r>
              <w:t>1. Создание условий для воспитания гармонично развитой и социально ответственной личности</w:t>
            </w:r>
          </w:p>
          <w:p w:rsidR="009A5856" w:rsidRDefault="009A5856">
            <w:pPr>
              <w:pStyle w:val="ConsPlusNormal"/>
              <w:jc w:val="both"/>
            </w:pPr>
            <w:r>
              <w:t>2. Содействие позитивной самореализации и интеграции молодежи в систему общественных отношений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Задачи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  <w:jc w:val="both"/>
            </w:pPr>
            <w:r>
              <w:t>1. Создавать условия для повышения уровня патриотического и духовно-нравственного воспитания детей и молодежи.</w:t>
            </w:r>
          </w:p>
          <w:p w:rsidR="009A5856" w:rsidRDefault="009A5856">
            <w:pPr>
              <w:pStyle w:val="ConsPlusNormal"/>
              <w:jc w:val="both"/>
            </w:pPr>
            <w:r>
              <w:t>2. Оказывать содействие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молодежи.</w:t>
            </w:r>
          </w:p>
          <w:p w:rsidR="009A5856" w:rsidRDefault="009A5856">
            <w:pPr>
              <w:pStyle w:val="ConsPlusNormal"/>
              <w:jc w:val="both"/>
            </w:pPr>
            <w:r>
              <w:t>3. Обеспечивать возможность эффективной системы выявления, поддержки и развития способностей и талантов у детей и молодежи.</w:t>
            </w:r>
          </w:p>
          <w:p w:rsidR="009A5856" w:rsidRDefault="009A5856">
            <w:pPr>
              <w:pStyle w:val="ConsPlusNormal"/>
              <w:jc w:val="both"/>
            </w:pPr>
            <w:r>
              <w:t>4. Создавать условия для реализации потенциала молодежи в социально-экономической сфере, внедрения технологии "социального лифта".</w:t>
            </w:r>
          </w:p>
          <w:p w:rsidR="009A5856" w:rsidRDefault="009A5856">
            <w:pPr>
              <w:pStyle w:val="ConsPlusNormal"/>
              <w:jc w:val="both"/>
            </w:pPr>
            <w:r>
              <w:t>5. Способствовать формированию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молодежью.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</w:pPr>
            <w:r>
              <w:t>2020 - 2024 годы</w:t>
            </w:r>
          </w:p>
        </w:tc>
      </w:tr>
      <w:tr w:rsidR="009A5856">
        <w:tc>
          <w:tcPr>
            <w:tcW w:w="1987" w:type="dxa"/>
            <w:vMerge w:val="restart"/>
            <w:tcBorders>
              <w:bottom w:val="nil"/>
            </w:tcBorders>
          </w:tcPr>
          <w:p w:rsidR="009A5856" w:rsidRDefault="009A5856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7030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both"/>
            </w:pPr>
            <w:r>
              <w:t>Общий объем финансирования программы:</w:t>
            </w:r>
          </w:p>
          <w:p w:rsidR="009A5856" w:rsidRDefault="009A5856">
            <w:pPr>
              <w:pStyle w:val="ConsPlusNormal"/>
              <w:jc w:val="both"/>
            </w:pPr>
            <w:r>
              <w:t>1 060 856,84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936 523,25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средства бюджета Тюменской области: 116 892,47 тыс. рублей.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7 441,12 тыс. рублей.</w:t>
            </w:r>
          </w:p>
        </w:tc>
      </w:tr>
      <w:tr w:rsidR="009A5856">
        <w:tblPrEx>
          <w:tblBorders>
            <w:insideH w:val="nil"/>
          </w:tblBorders>
        </w:tblPrEx>
        <w:tc>
          <w:tcPr>
            <w:tcW w:w="1987" w:type="dxa"/>
            <w:vMerge/>
            <w:tcBorders>
              <w:bottom w:val="nil"/>
            </w:tcBorders>
          </w:tcPr>
          <w:p w:rsidR="009A5856" w:rsidRDefault="009A5856">
            <w:pPr>
              <w:pStyle w:val="ConsPlusNormal"/>
            </w:pPr>
          </w:p>
        </w:tc>
        <w:tc>
          <w:tcPr>
            <w:tcW w:w="7030" w:type="dxa"/>
            <w:tcBorders>
              <w:top w:val="nil"/>
              <w:bottom w:val="nil"/>
            </w:tcBorders>
          </w:tcPr>
          <w:p w:rsidR="009A5856" w:rsidRDefault="009A5856">
            <w:pPr>
              <w:pStyle w:val="ConsPlusNormal"/>
              <w:jc w:val="both"/>
            </w:pPr>
            <w:r>
              <w:t>В том числе по годам:</w:t>
            </w:r>
          </w:p>
          <w:p w:rsidR="009A5856" w:rsidRDefault="009A5856">
            <w:pPr>
              <w:pStyle w:val="ConsPlusNormal"/>
              <w:jc w:val="both"/>
            </w:pPr>
            <w:r>
              <w:t>2020 год - 291 095,10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177 645,90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средства бюджета Тюменской области: 111 241,90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2 207,30 тыс. рублей.</w:t>
            </w:r>
          </w:p>
          <w:p w:rsidR="009A5856" w:rsidRDefault="009A5856">
            <w:pPr>
              <w:pStyle w:val="ConsPlusNormal"/>
              <w:jc w:val="both"/>
            </w:pPr>
            <w:r>
              <w:t>2021 год - 165 096,61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160 618,79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средства бюджета Тюменской области: 2 844,00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1 633,82 тыс. рублей.</w:t>
            </w:r>
          </w:p>
          <w:p w:rsidR="009A5856" w:rsidRDefault="009A5856">
            <w:pPr>
              <w:pStyle w:val="ConsPlusNormal"/>
              <w:jc w:val="both"/>
            </w:pPr>
            <w:r>
              <w:t>2022 год - 238 636,98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234 630,41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средства бюджета Тюменской области: 2 806,57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1 200,00 тыс. рублей.</w:t>
            </w:r>
          </w:p>
          <w:p w:rsidR="009A5856" w:rsidRDefault="009A5856">
            <w:pPr>
              <w:pStyle w:val="ConsPlusNormal"/>
              <w:jc w:val="both"/>
            </w:pPr>
            <w:r>
              <w:lastRenderedPageBreak/>
              <w:t>2023 год - 202 387,55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201 187,55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1 200,00 тыс. рублей.</w:t>
            </w:r>
          </w:p>
          <w:p w:rsidR="009A5856" w:rsidRDefault="009A5856">
            <w:pPr>
              <w:pStyle w:val="ConsPlusNormal"/>
              <w:jc w:val="both"/>
            </w:pPr>
            <w:r>
              <w:t>2024 год - 163 640,60 тыс. рублей, в том числе по источникам финансирования:</w:t>
            </w:r>
          </w:p>
          <w:p w:rsidR="009A5856" w:rsidRDefault="009A5856">
            <w:pPr>
              <w:pStyle w:val="ConsPlusNormal"/>
              <w:jc w:val="both"/>
            </w:pPr>
            <w:r>
              <w:t>бюджет города Тобольска: 162 440,60 тыс. рублей;</w:t>
            </w:r>
          </w:p>
          <w:p w:rsidR="009A5856" w:rsidRDefault="009A5856">
            <w:pPr>
              <w:pStyle w:val="ConsPlusNormal"/>
              <w:jc w:val="both"/>
            </w:pPr>
            <w:r>
              <w:t>внебюджетные средства: 1 200,00 тыс. рублей.</w:t>
            </w:r>
          </w:p>
        </w:tc>
      </w:tr>
      <w:tr w:rsidR="009A5856">
        <w:tblPrEx>
          <w:tblBorders>
            <w:insideH w:val="nil"/>
          </w:tblBorders>
        </w:tblPrEx>
        <w:tc>
          <w:tcPr>
            <w:tcW w:w="9017" w:type="dxa"/>
            <w:gridSpan w:val="2"/>
            <w:tcBorders>
              <w:top w:val="nil"/>
            </w:tcBorders>
          </w:tcPr>
          <w:p w:rsidR="009A5856" w:rsidRDefault="009A5856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6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31.10.2022 N 89-рк)</w:t>
            </w:r>
          </w:p>
        </w:tc>
      </w:tr>
      <w:tr w:rsidR="009A5856">
        <w:tc>
          <w:tcPr>
            <w:tcW w:w="1987" w:type="dxa"/>
          </w:tcPr>
          <w:p w:rsidR="009A5856" w:rsidRDefault="009A5856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7030" w:type="dxa"/>
          </w:tcPr>
          <w:p w:rsidR="009A5856" w:rsidRDefault="009A5856">
            <w:pPr>
              <w:pStyle w:val="ConsPlusNormal"/>
              <w:jc w:val="both"/>
            </w:pPr>
            <w:r>
              <w:t>Увеличение охвата детей в возрасте от 5 до 18 лет, получающих услуги дополнительного образования в городе (% в общей численности детей в возрасте от 5 до 18 лет) до 87%.</w:t>
            </w:r>
          </w:p>
          <w:p w:rsidR="009A5856" w:rsidRDefault="009A5856">
            <w:pPr>
              <w:pStyle w:val="ConsPlusNormal"/>
              <w:jc w:val="both"/>
            </w:pPr>
            <w:r>
              <w:t>Повышение уровня вовлеченности граждан в добровольческую деятельность до 19% к 2024 году. Развитие добровольческой (волонтерской) деятельности молодежи.</w:t>
            </w:r>
          </w:p>
          <w:p w:rsidR="009A5856" w:rsidRDefault="009A5856">
            <w:pPr>
              <w:pStyle w:val="ConsPlusNormal"/>
              <w:jc w:val="both"/>
            </w:pPr>
            <w:r>
              <w:t>Повышение уровня вовлеченности детей и молодежи в возрасте от 5 до 35 лет в организованные формы досуга, повышение социальной активности детей и молодежи, укрепление гражданско-патриотических ценностей среди населения города Тобольска.</w:t>
            </w:r>
          </w:p>
          <w:p w:rsidR="009A5856" w:rsidRDefault="009A5856">
            <w:pPr>
              <w:pStyle w:val="ConsPlusNormal"/>
              <w:jc w:val="both"/>
            </w:pPr>
            <w:r>
              <w:t>Повышение уровня информированности детских и молодежных общественных объединений об услугах, предоставляемых органами местного самоуправления в сфере молодежной политики.</w:t>
            </w:r>
          </w:p>
          <w:p w:rsidR="009A5856" w:rsidRDefault="009A5856">
            <w:pPr>
              <w:pStyle w:val="ConsPlusNormal"/>
              <w:jc w:val="both"/>
            </w:pPr>
            <w:r>
              <w:t>Развитие инфраструктуры организаций молодежной политики.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9A5856" w:rsidRDefault="009A5856">
      <w:pPr>
        <w:pStyle w:val="ConsPlusTitle"/>
        <w:jc w:val="center"/>
      </w:pPr>
      <w:r>
        <w:t>муниципальная программа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47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28.03.2022 N 12-рк)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Общая численность целевой группы сферы молодежной политики (дети и молодежь от 5 до 35 лет, в том числе от 14 до 35 - 27 943) по данным Департамента экономики Администрации города Тобольска на 01 января 2022 года составляет 42 422 чел. или 42,6% от общей численности населения. Это возлагает особую ответственность на органы государственной власти и местного самоуправления по организации эффективной, грамотной работы с детьми и молодежью.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Всего в структуре комитета по делам молодежи Департамента физической культуры, спорта и молодежной политики Администрации города Тобольска функционирует 2 муниципальных автономных учреждения, штат сотрудников на 31.12.2021 составляет 213 чел., из них 65 - педагогический персонал, 43 - специалисты, оказывающие профильную услугу в сфере молодежной политики, 6 руководителей специализированных групп допризывной подготовки к военной службе.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Вовлеченность подростков и молодежи в различные формы деятельности, как на постоянной, так и эпизодической основе, является основополагающим средством профилактики асоциальных проявлений и социализации молодежи в общество.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Таблица 1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center"/>
      </w:pPr>
      <w:r>
        <w:t>Организация системной занятости детей и молодежи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4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30.05.2022 N 52-рк)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869"/>
        <w:gridCol w:w="869"/>
        <w:gridCol w:w="869"/>
        <w:gridCol w:w="869"/>
      </w:tblGrid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t>Численность детей и молодежи, систематически занимающихся по направлениям молодежной политики и в системе дополнительного образования, чел.</w:t>
            </w:r>
          </w:p>
          <w:p w:rsidR="009A5856" w:rsidRDefault="009A5856">
            <w:pPr>
              <w:pStyle w:val="ConsPlusNormal"/>
              <w:jc w:val="both"/>
            </w:pPr>
            <w:r>
              <w:t>в т.ч.: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7 664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8 688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8 546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8 735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t xml:space="preserve">- численность детей, занимающихся в образовательных </w:t>
            </w:r>
            <w:r>
              <w:lastRenderedPageBreak/>
              <w:t>организациях дополнительного образования сферы молодежной политики в возрасте от 5 до 18 лет, чел.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4 930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6 099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6 050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6 089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lastRenderedPageBreak/>
              <w:t>- численность детей и молодежи в возрасте от 5 до 35 лет, занимающихся на системной основе в объединениях клубного типа в учреждениях сферы молодежной политики, чел.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2 734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2 589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2 496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2646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Всего за период с 2018 - 2021 годы в мероприятиях, проводимых учреждениями сферы молодежной политики, разного уровня приняло участие более 500 тысяч молодых жителей города, практически каждый житель города (в возрасте от 5 - 35 лет) в среднем 10 раз принимал участие в мероприятиях различной направленности, организованных учреждениями молодежной политики.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Реализация мероприятий с молодежью осуществляется через взаимодействие с органами молодежного самоуправления: Советы студенческой и работающей молодежи, Молодежный совет национально-культурных автономий и диаспор, Коллегия молодежных общественных объединений, Молодежный парламент г. Тобольска. Ежемесячно проводятся заседания Центра добровольческого движения.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Ключевой составляющей общественной активности молодежи является деятельность общественных объединений и развитие добровольческой деятельности.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Таблица 2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center"/>
      </w:pPr>
      <w:r>
        <w:t>Развитие социальной активности молодежи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4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30.05.2022 N 52-рк)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869"/>
        <w:gridCol w:w="869"/>
        <w:gridCol w:w="869"/>
        <w:gridCol w:w="869"/>
      </w:tblGrid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t>Количество молодежных общественных объединений, ед.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38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t>Численность детей и молодежи, участвующих в деятельности молодежных общественных объединений, чел.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9 248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10 341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13 690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4 475</w:t>
            </w:r>
          </w:p>
        </w:tc>
      </w:tr>
      <w:tr w:rsidR="009A5856">
        <w:tc>
          <w:tcPr>
            <w:tcW w:w="5556" w:type="dxa"/>
          </w:tcPr>
          <w:p w:rsidR="009A5856" w:rsidRDefault="009A5856">
            <w:pPr>
              <w:pStyle w:val="ConsPlusNormal"/>
              <w:jc w:val="both"/>
            </w:pPr>
            <w:r>
              <w:t>Численность молодежи, принимающих участие в добровольческой деятельности (на постоянной основе) в возрасте от 14 до 35 лет, чел.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1 308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2 550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2 945</w:t>
            </w:r>
          </w:p>
        </w:tc>
        <w:tc>
          <w:tcPr>
            <w:tcW w:w="869" w:type="dxa"/>
          </w:tcPr>
          <w:p w:rsidR="009A5856" w:rsidRDefault="009A5856">
            <w:pPr>
              <w:pStyle w:val="ConsPlusNormal"/>
              <w:jc w:val="center"/>
            </w:pPr>
            <w:r>
              <w:t>2 975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Продолжается работа по развитию волонтерского движения среди подростков и молодежи города Тобольска. На сегодняшний день сформировано 33 волонтерских отряда (2020 г. - 33), в которых состоит 2975 человека (2020 г. - 2 945 чел.), в том числе - 1 200 волонтеров-медиков. Профилактическую работу на постоянной основе осуществляют 990 (2020 г. - 958) добровольца.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 своей работе комитет по делам молодежи уделяет большое внимание вопросам трудоустройства и профессиональной ориентации подростков и молодежи. За период 2018 - 2021 гг. через отдел по реализации профилактических и профориентационных проектов МАУ "Центр реализации молодежных и профилактических программ" были трудоустроены 7 660 несовершеннолетних, 570 человек - из числа неработающей молодежи.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Таблица 3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center"/>
      </w:pPr>
      <w:r>
        <w:t>Трудоустройство подростков и молодежи, чел.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sectPr w:rsidR="009A5856" w:rsidSect="00690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195"/>
        <w:gridCol w:w="1133"/>
        <w:gridCol w:w="1133"/>
        <w:gridCol w:w="1133"/>
        <w:gridCol w:w="1133"/>
        <w:gridCol w:w="1133"/>
      </w:tblGrid>
      <w:tr w:rsidR="009A5856"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N</w:t>
            </w:r>
          </w:p>
          <w:p w:rsidR="009A5856" w:rsidRDefault="009A5856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195" w:type="dxa"/>
          </w:tcPr>
          <w:p w:rsidR="009A5856" w:rsidRDefault="009A5856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Всего за период</w:t>
            </w:r>
          </w:p>
        </w:tc>
      </w:tr>
      <w:tr w:rsidR="009A5856"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</w:tcPr>
          <w:p w:rsidR="009A5856" w:rsidRDefault="009A5856">
            <w:pPr>
              <w:pStyle w:val="ConsPlusNormal"/>
              <w:jc w:val="center"/>
            </w:pPr>
            <w:r>
              <w:t>Трудоустроено несовершеннолетних граждан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2 066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2 087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1 701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1806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7 660</w:t>
            </w:r>
          </w:p>
        </w:tc>
      </w:tr>
      <w:tr w:rsidR="009A5856"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95" w:type="dxa"/>
          </w:tcPr>
          <w:p w:rsidR="009A5856" w:rsidRDefault="009A5856">
            <w:pPr>
              <w:pStyle w:val="ConsPlusNormal"/>
              <w:jc w:val="center"/>
            </w:pPr>
            <w:r>
              <w:t>Трудоустроено молодежи от 18 лет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570</w:t>
            </w:r>
          </w:p>
        </w:tc>
      </w:tr>
      <w:tr w:rsidR="009A5856"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</w:tcPr>
          <w:p w:rsidR="009A5856" w:rsidRDefault="009A5856">
            <w:pPr>
              <w:pStyle w:val="ConsPlusNormal"/>
              <w:jc w:val="center"/>
            </w:pPr>
            <w:r>
              <w:t>Охвачено профориентационными мероприятиями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27 820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31 108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13 131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14 290</w:t>
            </w:r>
          </w:p>
        </w:tc>
        <w:tc>
          <w:tcPr>
            <w:tcW w:w="1133" w:type="dxa"/>
          </w:tcPr>
          <w:p w:rsidR="009A5856" w:rsidRDefault="009A5856">
            <w:pPr>
              <w:pStyle w:val="ConsPlusNormal"/>
              <w:jc w:val="center"/>
            </w:pPr>
            <w:r>
              <w:t>86 349</w:t>
            </w:r>
          </w:p>
        </w:tc>
      </w:tr>
    </w:tbl>
    <w:p w:rsidR="009A5856" w:rsidRDefault="009A5856">
      <w:pPr>
        <w:pStyle w:val="ConsPlusNormal"/>
        <w:sectPr w:rsidR="009A585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Патриотическое воспитание молодежи остается одной из первоочередных задач молодежной политики. Система патриотического воспитания подрастающего поколения включает в себя пропаганду патриотических ценностей, организацию массовых мероприятий патриотической направленности, организацию допризывной подготовки молодежи к военной службе, организацию поисковой и историко-краеведческой работы.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Таблица 4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center"/>
      </w:pPr>
      <w:r>
        <w:t>Участие детей и молодежи в патриотических мероприятиях</w:t>
      </w:r>
    </w:p>
    <w:p w:rsidR="009A5856" w:rsidRDefault="009A5856">
      <w:pPr>
        <w:pStyle w:val="ConsPlusNormal"/>
        <w:jc w:val="center"/>
      </w:pPr>
      <w:r>
        <w:t>и занятость в системе патриотического воспитания, чел.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9"/>
        <w:gridCol w:w="1020"/>
        <w:gridCol w:w="1020"/>
        <w:gridCol w:w="1020"/>
        <w:gridCol w:w="1020"/>
      </w:tblGrid>
      <w:tr w:rsidR="009A5856">
        <w:tc>
          <w:tcPr>
            <w:tcW w:w="4989" w:type="dxa"/>
          </w:tcPr>
          <w:p w:rsidR="009A5856" w:rsidRDefault="009A5856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</w:tr>
      <w:tr w:rsidR="009A5856">
        <w:tc>
          <w:tcPr>
            <w:tcW w:w="4989" w:type="dxa"/>
          </w:tcPr>
          <w:p w:rsidR="009A5856" w:rsidRDefault="009A5856">
            <w:pPr>
              <w:pStyle w:val="ConsPlusNormal"/>
            </w:pPr>
            <w:r>
              <w:t>Участие детей и молодежи в мероприятиях патриотической направленности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35 335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41 610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40 899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42 366</w:t>
            </w:r>
          </w:p>
        </w:tc>
      </w:tr>
      <w:tr w:rsidR="009A5856">
        <w:tc>
          <w:tcPr>
            <w:tcW w:w="4989" w:type="dxa"/>
          </w:tcPr>
          <w:p w:rsidR="009A5856" w:rsidRDefault="009A5856">
            <w:pPr>
              <w:pStyle w:val="ConsPlusNormal"/>
            </w:pPr>
            <w:r>
              <w:t>Численность молодежи, занимающейся в системе патриотического воспитания на системной основе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1 379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1 248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1 253</w:t>
            </w:r>
          </w:p>
        </w:tc>
        <w:tc>
          <w:tcPr>
            <w:tcW w:w="1020" w:type="dxa"/>
          </w:tcPr>
          <w:p w:rsidR="009A5856" w:rsidRDefault="009A5856">
            <w:pPr>
              <w:pStyle w:val="ConsPlusNormal"/>
              <w:jc w:val="center"/>
            </w:pPr>
            <w:r>
              <w:t>1383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Оценка эффективности реализации Программы осуществляется на основе комплексного мониторинга, проводимого по данным внутренней и ведомственной статистики.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 xml:space="preserve">В рамках реализации </w:t>
      </w:r>
      <w:hyperlink r:id="rId50">
        <w:r>
          <w:rPr>
            <w:color w:val="0000FF"/>
          </w:rPr>
          <w:t>Указа</w:t>
        </w:r>
      </w:hyperlink>
      <w:r>
        <w:t xml:space="preserve"> Президента Российской Федерации от 28.04.2008 N 607 "Об оценке эффективности деятельности органов местного самоуправления городских и муниципальных районов" осуществляется мониторинг эффективности деятельности органов местного самоуправления для оценки динамики изменения показателей, характеризующих качество жизни, уровня социально-экономического развития муниципального образования, степени внедрения методов и принципов управления, обеспечивающих переход к более результативным моделям муниципального управления в том числе в области дополнительного образования детей в возрасте от 5 - 18 лет.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Результаты мониторинга эффективности деятельности органов местного самоуправления позволяют определить зоны, требующие приоритетного внимания органов местного самоуправления, сформировать перечень мероприятий по повышению результативности деятельности органов местного самоуправления, а также выявить внутренние ресурсы для повышения качества и объема предоставляемых населению услуг. Факторный анализ показателей по отрасли "молодежная политика" за последние три года приведен в таблице 5.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right"/>
      </w:pPr>
      <w:r>
        <w:t>Таблица 5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center"/>
      </w:pPr>
      <w:r>
        <w:t>Факторный анализ фактических значений целевых показателей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sectPr w:rsidR="009A585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3061"/>
        <w:gridCol w:w="676"/>
        <w:gridCol w:w="922"/>
        <w:gridCol w:w="922"/>
        <w:gridCol w:w="922"/>
        <w:gridCol w:w="921"/>
        <w:gridCol w:w="4706"/>
      </w:tblGrid>
      <w:tr w:rsidR="009A5856">
        <w:tc>
          <w:tcPr>
            <w:tcW w:w="595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61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76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87" w:type="dxa"/>
            <w:gridSpan w:val="4"/>
          </w:tcPr>
          <w:p w:rsidR="009A5856" w:rsidRDefault="009A5856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4706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9A5856">
        <w:tc>
          <w:tcPr>
            <w:tcW w:w="595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3061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676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21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4706" w:type="dxa"/>
            <w:vMerge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595" w:type="dxa"/>
          </w:tcPr>
          <w:p w:rsidR="009A5856" w:rsidRDefault="009A58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9A5856" w:rsidRDefault="009A5856">
            <w:pPr>
              <w:pStyle w:val="ConsPlusNormal"/>
              <w:jc w:val="both"/>
            </w:pPr>
            <w:r>
              <w:t>Охват детей в возрасте от 5 до 18 лет программами дополнительного образования, занимающихся в образовательных организациях дополнительного образования сферы молодежной политики (удельный вес численности детей, получающих услуги дополнительного образования, % в общей численности детей в возрасте от 5 до 18 лет)</w:t>
            </w:r>
          </w:p>
        </w:tc>
        <w:tc>
          <w:tcPr>
            <w:tcW w:w="676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30,8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33,7</w:t>
            </w:r>
          </w:p>
        </w:tc>
        <w:tc>
          <w:tcPr>
            <w:tcW w:w="921" w:type="dxa"/>
          </w:tcPr>
          <w:p w:rsidR="009A5856" w:rsidRDefault="009A5856">
            <w:pPr>
              <w:pStyle w:val="ConsPlusNormal"/>
              <w:jc w:val="center"/>
            </w:pPr>
            <w:r>
              <w:t>32,96</w:t>
            </w:r>
          </w:p>
        </w:tc>
        <w:tc>
          <w:tcPr>
            <w:tcW w:w="4706" w:type="dxa"/>
          </w:tcPr>
          <w:p w:rsidR="009A5856" w:rsidRDefault="009A5856">
            <w:pPr>
              <w:pStyle w:val="ConsPlusNormal"/>
              <w:jc w:val="both"/>
            </w:pPr>
            <w:r>
              <w:t>На значение показателя влияет расширение спектра услуг и программ дополнительного образования, востребованных населением и актуальных для молодежи города.</w:t>
            </w:r>
          </w:p>
          <w:p w:rsidR="009A5856" w:rsidRDefault="009A5856">
            <w:pPr>
              <w:pStyle w:val="ConsPlusNormal"/>
              <w:jc w:val="both"/>
            </w:pPr>
            <w:r>
              <w:t>На изменение динамики значения показателя влияет рост числа граждан, проживающих на территории города Тобольска соответствующего возраста.</w:t>
            </w:r>
          </w:p>
          <w:p w:rsidR="009A5856" w:rsidRDefault="009A5856">
            <w:pPr>
              <w:pStyle w:val="ConsPlusNormal"/>
              <w:jc w:val="both"/>
            </w:pPr>
            <w:r>
              <w:t>В целом наблюдается рост числа детей в возрасте от 5 до 18 лет, охваченных дополнительным образованием. В 2021 году данный показатель в учреждении молодежной политики составил 6089 чел., что выше по сравнению с 2020 г. (6050 чел.), рост обусловлен введением в эксплуатацию скейт-парка "Максимум", на базе которого реализуются новые программы физкультурно-спортивной направленности.</w:t>
            </w:r>
          </w:p>
        </w:tc>
      </w:tr>
      <w:tr w:rsidR="009A5856">
        <w:tc>
          <w:tcPr>
            <w:tcW w:w="595" w:type="dxa"/>
          </w:tcPr>
          <w:p w:rsidR="009A5856" w:rsidRDefault="009A58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9A5856" w:rsidRDefault="009A5856">
            <w:pPr>
              <w:pStyle w:val="ConsPlusNormal"/>
              <w:jc w:val="both"/>
            </w:pPr>
            <w:r>
              <w:t>Численность/Доля (с 2019 г.) граждан, вовлеченных в добровольческую деятельность</w:t>
            </w:r>
          </w:p>
        </w:tc>
        <w:tc>
          <w:tcPr>
            <w:tcW w:w="676" w:type="dxa"/>
          </w:tcPr>
          <w:p w:rsidR="009A5856" w:rsidRDefault="009A5856">
            <w:pPr>
              <w:pStyle w:val="ConsPlusNormal"/>
              <w:jc w:val="center"/>
            </w:pPr>
            <w:r>
              <w:t>Чел./</w:t>
            </w:r>
          </w:p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1 308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14 330</w:t>
            </w:r>
          </w:p>
          <w:p w:rsidR="009A5856" w:rsidRDefault="009A5856">
            <w:pPr>
              <w:pStyle w:val="ConsPlusNormal"/>
              <w:jc w:val="center"/>
            </w:pPr>
            <w:r>
              <w:t>(14%)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16 364 (16%)</w:t>
            </w:r>
          </w:p>
        </w:tc>
        <w:tc>
          <w:tcPr>
            <w:tcW w:w="921" w:type="dxa"/>
          </w:tcPr>
          <w:p w:rsidR="009A5856" w:rsidRDefault="009A5856">
            <w:pPr>
              <w:pStyle w:val="ConsPlusNormal"/>
              <w:jc w:val="center"/>
            </w:pPr>
            <w:r>
              <w:t>16 996 (18,6%)</w:t>
            </w:r>
          </w:p>
        </w:tc>
        <w:tc>
          <w:tcPr>
            <w:tcW w:w="4706" w:type="dxa"/>
          </w:tcPr>
          <w:p w:rsidR="009A5856" w:rsidRDefault="009A5856">
            <w:pPr>
              <w:pStyle w:val="ConsPlusNormal"/>
              <w:jc w:val="both"/>
            </w:pPr>
            <w:r>
              <w:t>Увеличивается численный состав волонтеров добровольческих объединений, действующих на постоянной основе, однако возникла необходимость повысить уровень развития механизмов вовлечения населения в добровольческую деятельность, разъяснения основ добровольчества.</w:t>
            </w:r>
          </w:p>
          <w:p w:rsidR="009A5856" w:rsidRDefault="009A5856">
            <w:pPr>
              <w:pStyle w:val="ConsPlusNormal"/>
              <w:jc w:val="both"/>
            </w:pPr>
            <w:r>
              <w:t>На рост показателя повлияли увеличение добровольческих инициатив в год пандемии и реализация Всероссийской акции взаимопомощи "#МыВместе", направленной на поддержку пожилых, маломобильных граждан и медицинских сотрудников во время пандемии коронавируса.</w:t>
            </w:r>
          </w:p>
        </w:tc>
      </w:tr>
      <w:tr w:rsidR="009A5856">
        <w:tc>
          <w:tcPr>
            <w:tcW w:w="595" w:type="dxa"/>
          </w:tcPr>
          <w:p w:rsidR="009A5856" w:rsidRDefault="009A58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9A5856" w:rsidRDefault="009A5856">
            <w:pPr>
              <w:pStyle w:val="ConsPlusNormal"/>
              <w:jc w:val="both"/>
            </w:pPr>
            <w:r>
              <w:t xml:space="preserve">Численность детей и </w:t>
            </w:r>
            <w:r>
              <w:lastRenderedPageBreak/>
              <w:t>молодежи, занимающихся на системной основе в объединениях клубного типа в учреждениях сферы молодежной политики (в возрасте от 5 до 35 лет)</w:t>
            </w:r>
          </w:p>
        </w:tc>
        <w:tc>
          <w:tcPr>
            <w:tcW w:w="676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2 734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2 589</w:t>
            </w:r>
          </w:p>
        </w:tc>
        <w:tc>
          <w:tcPr>
            <w:tcW w:w="922" w:type="dxa"/>
          </w:tcPr>
          <w:p w:rsidR="009A5856" w:rsidRDefault="009A5856">
            <w:pPr>
              <w:pStyle w:val="ConsPlusNormal"/>
              <w:jc w:val="center"/>
            </w:pPr>
            <w:r>
              <w:t>2 496</w:t>
            </w:r>
          </w:p>
        </w:tc>
        <w:tc>
          <w:tcPr>
            <w:tcW w:w="921" w:type="dxa"/>
          </w:tcPr>
          <w:p w:rsidR="009A5856" w:rsidRDefault="009A5856">
            <w:pPr>
              <w:pStyle w:val="ConsPlusNormal"/>
              <w:jc w:val="center"/>
            </w:pPr>
            <w:r>
              <w:t>2646</w:t>
            </w:r>
          </w:p>
        </w:tc>
        <w:tc>
          <w:tcPr>
            <w:tcW w:w="4706" w:type="dxa"/>
          </w:tcPr>
          <w:p w:rsidR="009A5856" w:rsidRDefault="009A5856">
            <w:pPr>
              <w:pStyle w:val="ConsPlusNormal"/>
              <w:jc w:val="both"/>
            </w:pPr>
            <w:r>
              <w:t xml:space="preserve">В 2021 г. в сравнении с 2020 г. наблюдается рост </w:t>
            </w:r>
            <w:r>
              <w:lastRenderedPageBreak/>
              <w:t>показателя, который обусловлен расширением возрастных границ молодежи до 35 лет, до 2021 года верхняя граница возраста молодежи составляла 30 лет.</w:t>
            </w:r>
          </w:p>
          <w:p w:rsidR="009A5856" w:rsidRDefault="009A5856">
            <w:pPr>
              <w:pStyle w:val="ConsPlusNormal"/>
              <w:jc w:val="both"/>
            </w:pPr>
            <w:r>
              <w:t>Наравне с этим отсутствие учреждений молодежной политики в отдаленных микрорайонах города сдерживает процесс вовлеченности молодежи в деятельность по направлениям молодежной политики.</w:t>
            </w:r>
          </w:p>
          <w:p w:rsidR="009A5856" w:rsidRDefault="009A5856">
            <w:pPr>
              <w:pStyle w:val="ConsPlusNormal"/>
              <w:jc w:val="both"/>
            </w:pPr>
            <w:r>
              <w:t>Несоответствие инфраструктуры организаций молодежной политики и их ресурсного обеспечения современным требованиям снижает уровень развития механизмов социальной адаптации детей и молодежи.</w:t>
            </w:r>
          </w:p>
        </w:tc>
      </w:tr>
      <w:tr w:rsidR="009A5856">
        <w:tc>
          <w:tcPr>
            <w:tcW w:w="595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061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both"/>
            </w:pPr>
            <w:r>
              <w:t>Удельный вес численности молодых людей в возрасте от 14 до 30 (с 2021 г. до 35 лет), участвующих в мероприятиях по патриотическому воспитанию, в общей численности молодых людей в возрасте от 14 до 35 лет (до 2021 г. до 30 лет)</w:t>
            </w:r>
          </w:p>
        </w:tc>
        <w:tc>
          <w:tcPr>
            <w:tcW w:w="676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22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922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22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921" w:type="dxa"/>
            <w:tcBorders>
              <w:bottom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150,3</w:t>
            </w:r>
          </w:p>
        </w:tc>
        <w:tc>
          <w:tcPr>
            <w:tcW w:w="4706" w:type="dxa"/>
            <w:vMerge w:val="restart"/>
          </w:tcPr>
          <w:p w:rsidR="009A5856" w:rsidRDefault="009A5856">
            <w:pPr>
              <w:pStyle w:val="ConsPlusNormal"/>
              <w:jc w:val="both"/>
            </w:pPr>
            <w:r>
              <w:t>На значение показателя влияет:</w:t>
            </w:r>
          </w:p>
          <w:p w:rsidR="009A5856" w:rsidRDefault="009A5856">
            <w:pPr>
              <w:pStyle w:val="ConsPlusNormal"/>
              <w:jc w:val="both"/>
            </w:pPr>
            <w:r>
              <w:t>- количество мероприятий, связанных с организацией и проведением праздничных и памятных мероприятий на территории города Тобольска;</w:t>
            </w:r>
          </w:p>
          <w:p w:rsidR="009A5856" w:rsidRDefault="009A5856">
            <w:pPr>
              <w:pStyle w:val="ConsPlusNormal"/>
              <w:jc w:val="both"/>
            </w:pPr>
            <w:r>
              <w:t>- количество занимающихся в системе патриотического воспитания на системной основе (специализированные группы добровольной подготовки к военной службе по военно-прикладным видам спорта, военно-спортивные секции, поисковые отряды, историко-краеведческие кружки, участники движения "Юнармия").</w:t>
            </w:r>
          </w:p>
          <w:p w:rsidR="009A5856" w:rsidRDefault="009A5856">
            <w:pPr>
              <w:pStyle w:val="ConsPlusNormal"/>
              <w:jc w:val="both"/>
            </w:pPr>
            <w:r>
              <w:t>Наличие объектов организаций сферы молодежной политики, требующих улучшения технического состояния за счет выведения из фонда приспособленных объектов, является сдерживающим фактором развития системной занятости.</w:t>
            </w:r>
          </w:p>
        </w:tc>
      </w:tr>
      <w:tr w:rsidR="009A5856">
        <w:tblPrEx>
          <w:tblBorders>
            <w:insideH w:val="nil"/>
          </w:tblBorders>
        </w:tblPrEx>
        <w:tc>
          <w:tcPr>
            <w:tcW w:w="595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3061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both"/>
            </w:pPr>
            <w:r>
              <w:t>Численность молодежи, занимающейся в системе патриотического воспитания на системной основе</w:t>
            </w:r>
          </w:p>
        </w:tc>
        <w:tc>
          <w:tcPr>
            <w:tcW w:w="676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22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1 379</w:t>
            </w:r>
          </w:p>
        </w:tc>
        <w:tc>
          <w:tcPr>
            <w:tcW w:w="922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1 248</w:t>
            </w:r>
          </w:p>
        </w:tc>
        <w:tc>
          <w:tcPr>
            <w:tcW w:w="922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1 253</w:t>
            </w:r>
          </w:p>
        </w:tc>
        <w:tc>
          <w:tcPr>
            <w:tcW w:w="921" w:type="dxa"/>
            <w:tcBorders>
              <w:top w:val="nil"/>
            </w:tcBorders>
          </w:tcPr>
          <w:p w:rsidR="009A5856" w:rsidRDefault="009A5856">
            <w:pPr>
              <w:pStyle w:val="ConsPlusNormal"/>
              <w:jc w:val="center"/>
            </w:pPr>
            <w:r>
              <w:t>1 383</w:t>
            </w:r>
          </w:p>
        </w:tc>
        <w:tc>
          <w:tcPr>
            <w:tcW w:w="4706" w:type="dxa"/>
            <w:vMerge/>
          </w:tcPr>
          <w:p w:rsidR="009A5856" w:rsidRDefault="009A5856">
            <w:pPr>
              <w:pStyle w:val="ConsPlusNormal"/>
            </w:pP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Таким образом, на основе факторного анализа выявлены проблемы, препятствующие эффективному развитию молодежи города Тобольска: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1. Недостаточная вовлеченность детей и молодежи в возрасте от 5 до 35 лет в организованные формы досуговой деятельности сферы молодежной политики.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lastRenderedPageBreak/>
        <w:t>2. Несоответствие инфраструктуры организаций молодежной политики и их ресурсного обеспечения современным требованиям.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3. Недостаточный уровень развития механизмов социальной адаптации детей и молодежи.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2. Цели и задачи Программы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9"/>
        <w:gridCol w:w="3374"/>
        <w:gridCol w:w="4535"/>
        <w:gridCol w:w="4082"/>
        <w:gridCol w:w="1705"/>
      </w:tblGrid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5</w:t>
            </w:r>
          </w:p>
        </w:tc>
      </w:tr>
      <w:tr w:rsidR="009A5856">
        <w:tc>
          <w:tcPr>
            <w:tcW w:w="14145" w:type="dxa"/>
            <w:gridSpan w:val="5"/>
          </w:tcPr>
          <w:p w:rsidR="009A5856" w:rsidRDefault="009A5856">
            <w:pPr>
              <w:pStyle w:val="ConsPlusNormal"/>
              <w:jc w:val="center"/>
            </w:pPr>
            <w:r>
              <w:t>Цель 1. Создание условий для воспитания гармонично развитой и социально ответственной личности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</w:pPr>
            <w:r>
              <w:t>Создавать условия для повышения уровня патриотического и духовно-нравственного воспитания детей и молодежи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</w:pPr>
            <w:r>
              <w:t>Недостаточная вовлеченность детей и молодежи в возрасте от 14 до 30 лет в мероприятия, направленные на гражданско-патриотическое воспитание.</w:t>
            </w:r>
          </w:p>
          <w:p w:rsidR="009A5856" w:rsidRDefault="009A5856">
            <w:pPr>
              <w:pStyle w:val="ConsPlusNormal"/>
            </w:pPr>
            <w:r>
              <w:t>Создание специальных условий для занятий специализированных групп добровольной подготовки к военной службе по военно-прикладным видам спорта и участников движения "Юнармия".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</w:pPr>
            <w:r>
              <w:t>Повышение уровня вовлеченности детей и молодежи в возрасте от 14 до 30 лет в мероприятия по патриотическому воспитанию, укрепление гражданско-патриотических ценностей среди населения города Тобольска.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КДМ,</w:t>
            </w:r>
          </w:p>
          <w:p w:rsidR="009A5856" w:rsidRDefault="009A5856">
            <w:pPr>
              <w:pStyle w:val="ConsPlusNormal"/>
              <w:jc w:val="center"/>
            </w:pPr>
            <w:r>
              <w:t>(ДО, ДКиТ)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</w:pPr>
            <w:r>
              <w:t>Оказывать содействие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</w:pPr>
            <w:r>
              <w:t>Недостаточная вовлеченность молодежи в добровольную консолидированную социально полезную деятельность самоуправляемых, открытых объединений детей и молодежи.</w:t>
            </w:r>
          </w:p>
          <w:p w:rsidR="009A5856" w:rsidRDefault="009A5856">
            <w:pPr>
              <w:pStyle w:val="ConsPlusNormal"/>
            </w:pPr>
            <w:r>
              <w:t>Недостаточный уровень сформированности навыков социально ответственного поведения, негативного отношения к употреблению психоактивных веществ в детской и молодежной среде.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</w:pPr>
            <w:r>
              <w:t>Развитие добровольческой (волонтерской) деятельности молодежи</w:t>
            </w:r>
          </w:p>
          <w:p w:rsidR="009A5856" w:rsidRDefault="009A5856">
            <w:pPr>
              <w:pStyle w:val="ConsPlusNormal"/>
            </w:pPr>
            <w:r>
              <w:t>Повышение уровня сформированности ценностей здорового образа жизни, правовых, культурных и нравственных ценностей у молодежи.</w:t>
            </w:r>
          </w:p>
          <w:p w:rsidR="009A5856" w:rsidRDefault="009A5856">
            <w:pPr>
              <w:pStyle w:val="ConsPlusNormal"/>
            </w:pPr>
            <w:r>
              <w:t>Повышение качества реализации детских и молодежных общественных инициатив.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КДМ,</w:t>
            </w:r>
          </w:p>
          <w:p w:rsidR="009A5856" w:rsidRDefault="009A5856">
            <w:pPr>
              <w:pStyle w:val="ConsPlusNormal"/>
              <w:jc w:val="center"/>
            </w:pPr>
            <w:r>
              <w:t>(ДО, КФКС, ДГХиБЖД)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</w:pPr>
            <w:r>
              <w:t>Обеспечивать возможность эффективной системы выявления, поддержки и развития способностей и талантов у детей и молодежи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</w:pPr>
            <w:r>
              <w:t>Расширение сети организаций и учреждений разных форм собственности, представляющих услуги дополнительного образования в городе Тобольске, способствующих выявлению, поддержке и развитию способностей и талантов у детей и молодежи.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</w:pPr>
            <w:r>
              <w:t xml:space="preserve">Повышение уровня вовлеченности детей и молодежи в возрасте от 5 до 18 лет, получающих услуги дополнительного образования в городе Тобольске (с учетом городских организаций и учреждений частной формы </w:t>
            </w:r>
            <w:r>
              <w:lastRenderedPageBreak/>
              <w:t>собственности).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КДМ,</w:t>
            </w:r>
          </w:p>
          <w:p w:rsidR="009A5856" w:rsidRDefault="009A5856">
            <w:pPr>
              <w:pStyle w:val="ConsPlusNormal"/>
              <w:jc w:val="center"/>
            </w:pPr>
            <w:r>
              <w:t>(ДО, ДКиТ, КФКиС)</w:t>
            </w:r>
          </w:p>
        </w:tc>
      </w:tr>
      <w:tr w:rsidR="009A5856">
        <w:tc>
          <w:tcPr>
            <w:tcW w:w="14145" w:type="dxa"/>
            <w:gridSpan w:val="5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Цель 2. Содействие позитивной самореализации и интеграции молодежи в систему общественных отношений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</w:pPr>
            <w:r>
              <w:t>Создавать условия для реализации потенциала молодежи в социально-экономической сфере, внедрения технологии "социального лифта"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</w:pPr>
            <w:r>
              <w:t>Недостаточный уровень развития механизмов социальной адаптации детей и молодежи.</w:t>
            </w:r>
          </w:p>
          <w:p w:rsidR="009A5856" w:rsidRDefault="009A5856">
            <w:pPr>
              <w:pStyle w:val="ConsPlusNormal"/>
            </w:pPr>
            <w:r>
              <w:t>Отсутствие учреждений молодежной политики в отдаленных микрорайонах города.</w:t>
            </w:r>
          </w:p>
          <w:p w:rsidR="009A5856" w:rsidRDefault="009A5856">
            <w:pPr>
              <w:pStyle w:val="ConsPlusNormal"/>
            </w:pPr>
            <w:r>
              <w:t>Несоответствие инфраструктуры организаций молодежной политики и их ресурсного обеспечения современным требованиям.</w:t>
            </w:r>
          </w:p>
          <w:p w:rsidR="009A5856" w:rsidRDefault="009A5856">
            <w:pPr>
              <w:pStyle w:val="ConsPlusNormal"/>
            </w:pPr>
            <w:r>
              <w:t>Наличие объектов организаций сферы молодежной политики, требующих улучшения технического состояния за счет выведения из фонда приспособленных объектов, проведения капитального ремонта (реконструкции).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</w:pPr>
            <w:r>
              <w:t>Повышение уровня вовлеченности молодежи в возрасте 14 - 30 лет в деятельность по направлениям молодежной политики.</w:t>
            </w:r>
          </w:p>
          <w:p w:rsidR="009A5856" w:rsidRDefault="009A5856">
            <w:pPr>
              <w:pStyle w:val="ConsPlusNormal"/>
            </w:pPr>
            <w:r>
              <w:t>Развитие форм и методов работы по социальной адаптации детей и молодежи.</w:t>
            </w:r>
          </w:p>
          <w:p w:rsidR="009A5856" w:rsidRDefault="009A5856">
            <w:pPr>
              <w:pStyle w:val="ConsPlusNormal"/>
            </w:pPr>
            <w:r>
              <w:t>Увеличение охвата инвалидов и лиц с ограниченными возможностями здоровья услугами в сфере молодежной политики.</w:t>
            </w:r>
          </w:p>
          <w:p w:rsidR="009A5856" w:rsidRDefault="009A5856">
            <w:pPr>
              <w:pStyle w:val="ConsPlusNormal"/>
            </w:pPr>
            <w:r>
              <w:t>Развитие инфраструктуры и увеличение количества организаций и учреждений молодежной политики.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КДМ</w:t>
            </w:r>
          </w:p>
          <w:p w:rsidR="009A5856" w:rsidRDefault="009A5856">
            <w:pPr>
              <w:pStyle w:val="ConsPlusNormal"/>
              <w:jc w:val="center"/>
            </w:pPr>
            <w:r>
              <w:t>(ДЭ, ДИО, ДГС)</w:t>
            </w:r>
          </w:p>
        </w:tc>
      </w:tr>
      <w:tr w:rsidR="009A5856">
        <w:tc>
          <w:tcPr>
            <w:tcW w:w="449" w:type="dxa"/>
          </w:tcPr>
          <w:p w:rsidR="009A5856" w:rsidRDefault="009A58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74" w:type="dxa"/>
          </w:tcPr>
          <w:p w:rsidR="009A5856" w:rsidRDefault="009A5856">
            <w:pPr>
              <w:pStyle w:val="ConsPlusNormal"/>
            </w:pPr>
            <w:r>
              <w:t>Способствовать формированию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</w:t>
            </w:r>
          </w:p>
        </w:tc>
        <w:tc>
          <w:tcPr>
            <w:tcW w:w="4535" w:type="dxa"/>
          </w:tcPr>
          <w:p w:rsidR="009A5856" w:rsidRDefault="009A5856">
            <w:pPr>
              <w:pStyle w:val="ConsPlusNormal"/>
            </w:pPr>
            <w:r>
              <w:t>Недостаточный уровень использования информационной инфраструктуры для информационной, аналитической, научной и методической поддержки молодежных инициатив.</w:t>
            </w:r>
          </w:p>
        </w:tc>
        <w:tc>
          <w:tcPr>
            <w:tcW w:w="4082" w:type="dxa"/>
          </w:tcPr>
          <w:p w:rsidR="009A5856" w:rsidRDefault="009A5856">
            <w:pPr>
              <w:pStyle w:val="ConsPlusNormal"/>
            </w:pPr>
            <w:r>
              <w:t>Повышение уровня информированности молодых граждан города Тобольска, детских и молодежных общественных объединений об основных направлениях молодежной политики в городе Тобольске и услугах, предоставляемых органами местного самоуправления в сфере молодежной политики.</w:t>
            </w:r>
          </w:p>
        </w:tc>
        <w:tc>
          <w:tcPr>
            <w:tcW w:w="1705" w:type="dxa"/>
          </w:tcPr>
          <w:p w:rsidR="009A5856" w:rsidRDefault="009A5856">
            <w:pPr>
              <w:pStyle w:val="ConsPlusNormal"/>
              <w:jc w:val="center"/>
            </w:pPr>
            <w:r>
              <w:t>КДМ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КДМ - комитет по делам молодежи (Департамент физической культуры, спорта и молодежной политики Администрации города Тобольска &lt;*&gt;);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&lt;*&gt; наименование отраслевого органа Администрации города Тобольска читать в редакции после вступления в силу положения об отраслевом органе Администрации города Тобольска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КФКС - комитет по физической культуре и спорту (Департамент физической культуры, спорта и молодежной политики Администрации города Тобольска &lt;*&gt;);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 xml:space="preserve">&lt;*&gt; наименование отраслевого органа Администрации города Тобольска читать в редакции после вступления в силу положения об отраслевом органе </w:t>
      </w:r>
      <w:r>
        <w:lastRenderedPageBreak/>
        <w:t>Администрации города Тобольска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ДО - Департамент по образованию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ДИО - Департамент имущественных отношений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ДЭ - Департамент экономики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9A5856" w:rsidRDefault="009A5856">
      <w:pPr>
        <w:pStyle w:val="ConsPlusTitle"/>
        <w:jc w:val="center"/>
      </w:pPr>
      <w:r>
        <w:t>муниципальной программы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5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28.03.2022 N 12-рк)</w:t>
      </w:r>
    </w:p>
    <w:p w:rsidR="009A5856" w:rsidRDefault="009A585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3"/>
        <w:gridCol w:w="3199"/>
        <w:gridCol w:w="680"/>
        <w:gridCol w:w="4007"/>
        <w:gridCol w:w="1247"/>
        <w:gridCol w:w="870"/>
        <w:gridCol w:w="861"/>
        <w:gridCol w:w="820"/>
        <w:gridCol w:w="949"/>
        <w:gridCol w:w="972"/>
        <w:gridCol w:w="835"/>
        <w:gridCol w:w="883"/>
      </w:tblGrid>
      <w:tr w:rsidR="009A5856">
        <w:tc>
          <w:tcPr>
            <w:tcW w:w="473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99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680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007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247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11"/>
              </w:rPr>
              <w:drawing>
                <wp:inline distT="0" distB="0" distL="0" distR="0">
                  <wp:extent cx="523875" cy="27622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dxa"/>
            <w:gridSpan w:val="4"/>
          </w:tcPr>
          <w:p w:rsidR="009A5856" w:rsidRDefault="009A5856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2690" w:type="dxa"/>
            <w:gridSpan w:val="3"/>
          </w:tcPr>
          <w:p w:rsidR="009A5856" w:rsidRDefault="009A5856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9A5856">
        <w:tc>
          <w:tcPr>
            <w:tcW w:w="473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3199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680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4007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1247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2024 г.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12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t>Цель 1: Создание условий для воспитания гармонично развитой и социально ответственной личности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t>Задача 1. Создавать условия для повышения уровня патриотического и духовно-нравственного воспитания детей и молодежи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</w:pPr>
            <w:r>
              <w:t>1.1.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Доля граждан, вовлеченных в систему патриотического воспитания </w:t>
            </w:r>
            <w:hyperlink w:anchor="P569">
              <w:r>
                <w:rPr>
                  <w:color w:val="0000FF"/>
                </w:rPr>
                <w:t>&lt;****&gt;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981075" cy="4286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где:</w:t>
            </w:r>
          </w:p>
          <w:p w:rsidR="009A5856" w:rsidRDefault="009A5856">
            <w:pPr>
              <w:pStyle w:val="ConsPlusNormal"/>
              <w:jc w:val="both"/>
            </w:pPr>
            <w:r>
              <w:t>K - доля граждан города Тобольска, вовлеченных в систему патриотического воспитания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N - число граждан города Тобольска, </w:t>
            </w:r>
            <w:r>
              <w:lastRenderedPageBreak/>
              <w:t>вовлеченных в систему патриотического воспитания</w:t>
            </w:r>
          </w:p>
          <w:p w:rsidR="009A5856" w:rsidRDefault="009A5856">
            <w:pPr>
              <w:pStyle w:val="ConsPlusNormal"/>
              <w:jc w:val="both"/>
            </w:pPr>
            <w:r>
              <w:t>N</w:t>
            </w:r>
            <w:r>
              <w:rPr>
                <w:vertAlign w:val="subscript"/>
              </w:rPr>
              <w:t>v</w:t>
            </w:r>
            <w:r>
              <w:t xml:space="preserve"> - число граждан, проживающих на территории города Тобольска</w:t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Применен межведомственный подход к методике формирования показателя</w:t>
            </w:r>
          </w:p>
          <w:p w:rsidR="009A5856" w:rsidRDefault="009A5856">
            <w:pPr>
              <w:pStyle w:val="ConsPlusNormal"/>
              <w:jc w:val="both"/>
            </w:pPr>
            <w:r>
              <w:t>Ежемесячный мониторинг показателя осуществляет ДФКСМП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42,6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45,0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</w:pPr>
            <w:r>
              <w:lastRenderedPageBreak/>
              <w:t>1.2.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Доля граждан в возрасте от 14 до 35, непосредственно вовлеченных в реализацию мероприятий патриотической направленности </w:t>
            </w:r>
            <w:hyperlink w:anchor="P567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1209675" cy="42862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где:</w:t>
            </w:r>
          </w:p>
          <w:p w:rsidR="009A5856" w:rsidRDefault="009A5856">
            <w:pPr>
              <w:pStyle w:val="ConsPlusNormal"/>
              <w:jc w:val="both"/>
            </w:pPr>
            <w:r>
              <w:t>K</w:t>
            </w:r>
            <w:r>
              <w:rPr>
                <w:vertAlign w:val="subscript"/>
              </w:rPr>
              <w:t>14-35</w:t>
            </w:r>
            <w:r>
              <w:t xml:space="preserve"> - доля граждан города Тобольска в возрасте 14 - 35 лет, непосредственно вовлеченных в реализацию мероприятий патриотической направленности</w:t>
            </w:r>
          </w:p>
          <w:p w:rsidR="009A5856" w:rsidRDefault="009A5856">
            <w:pPr>
              <w:pStyle w:val="ConsPlusNormal"/>
              <w:jc w:val="both"/>
            </w:pPr>
            <w:r>
              <w:t>N - число граждан города Тобольска в возрасте 14 - 35 лет, непосредственно вовлеченных в реализацию мероприятий патриотической направленности</w:t>
            </w:r>
          </w:p>
          <w:p w:rsidR="009A5856" w:rsidRDefault="009A5856">
            <w:pPr>
              <w:pStyle w:val="ConsPlusNormal"/>
              <w:jc w:val="both"/>
            </w:pPr>
            <w:r>
              <w:t>N</w:t>
            </w:r>
            <w:r>
              <w:rPr>
                <w:vertAlign w:val="subscript"/>
              </w:rPr>
              <w:t>v</w:t>
            </w:r>
            <w:r>
              <w:t xml:space="preserve"> - число граждан в возрасте 14 - 35 лет, проживающих на территории города Тобольска</w:t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Применен межведомственный подход к методике формирования показателя</w:t>
            </w:r>
          </w:p>
          <w:p w:rsidR="009A5856" w:rsidRDefault="009A5856">
            <w:pPr>
              <w:pStyle w:val="ConsPlusNormal"/>
              <w:jc w:val="both"/>
            </w:pPr>
            <w:r>
              <w:t>Ежемесячный мониторинг показателя осуществляет ДФКСМП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148,0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149,0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286,0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150,3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151,0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153,0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154,0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t>Задача 2. Оказывать содействие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</w:pPr>
            <w:r>
              <w:t>2.1.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Доля граждан, вовлеченных в добровольческую деятельность </w:t>
            </w:r>
            <w:hyperlink w:anchor="P56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20"/>
              </w:rPr>
              <w:drawing>
                <wp:inline distT="0" distB="0" distL="0" distR="0">
                  <wp:extent cx="952500" cy="3905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где:</w:t>
            </w:r>
          </w:p>
          <w:p w:rsidR="009A5856" w:rsidRDefault="009A5856">
            <w:pPr>
              <w:pStyle w:val="ConsPlusNormal"/>
              <w:jc w:val="both"/>
            </w:pPr>
            <w:r>
              <w:lastRenderedPageBreak/>
              <w:t>D</w:t>
            </w:r>
            <w:r>
              <w:rPr>
                <w:vertAlign w:val="subscript"/>
              </w:rPr>
              <w:t>i</w:t>
            </w:r>
            <w:r>
              <w:t xml:space="preserve"> - доля граждан, занимающихся волонтерской (добровольческой) деятельностью или вовлеченных в деятельность волонтерских (добровольческих) организаций на отчетную;</w:t>
            </w:r>
          </w:p>
          <w:p w:rsidR="009A5856" w:rsidRDefault="009A5856">
            <w:pPr>
              <w:pStyle w:val="ConsPlusNormal"/>
              <w:jc w:val="both"/>
            </w:pPr>
            <w:r>
              <w:t>V</w:t>
            </w:r>
            <w:r>
              <w:rPr>
                <w:vertAlign w:val="subscript"/>
              </w:rPr>
              <w:t>i</w:t>
            </w:r>
            <w:r>
              <w:t xml:space="preserve"> - общая численность граждан города Тобольска,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на отчетную дату соответствующего года;</w:t>
            </w:r>
          </w:p>
          <w:p w:rsidR="009A5856" w:rsidRDefault="009A5856">
            <w:pPr>
              <w:pStyle w:val="ConsPlusNormal"/>
              <w:jc w:val="both"/>
            </w:pPr>
            <w:r>
              <w:t>N - численность населения города Тобольска в возрасте от 7 лет и старше соответствующего отчетного года</w:t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Применен межведомственный подход к методике формирования показателя</w:t>
            </w:r>
          </w:p>
          <w:p w:rsidR="009A5856" w:rsidRDefault="009A5856">
            <w:pPr>
              <w:pStyle w:val="ConsPlusNormal"/>
              <w:jc w:val="both"/>
            </w:pPr>
            <w:r>
              <w:t>Ежемесячный мониторинг показателя осуществляет ДФКСМП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lastRenderedPageBreak/>
              <w:drawing>
                <wp:inline distT="0" distB="0" distL="0" distR="0">
                  <wp:extent cx="142875" cy="2000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19,0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Задача 3. Обеспечивать возможность эффективной системы выявления, поддержки и развития способностей и талантов у детей и молодежи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Доля детей в возрасте от 5 до 18 лет, охваченных дополнительным образованием </w:t>
            </w:r>
            <w:hyperlink w:anchor="P568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23"/>
              </w:rPr>
              <w:drawing>
                <wp:inline distT="0" distB="0" distL="0" distR="0">
                  <wp:extent cx="1219200" cy="4286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где:</w:t>
            </w:r>
          </w:p>
          <w:p w:rsidR="009A5856" w:rsidRDefault="009A5856">
            <w:pPr>
              <w:pStyle w:val="ConsPlusNormal"/>
              <w:jc w:val="both"/>
            </w:pPr>
            <w:r>
              <w:t>DO</w:t>
            </w:r>
            <w:r>
              <w:rPr>
                <w:vertAlign w:val="subscript"/>
              </w:rPr>
              <w:t>m</w:t>
            </w:r>
            <w:r>
              <w:t xml:space="preserve"> - доля детей в возрасте от 5 до 18 лет, охваченных дополнительным образованием</w:t>
            </w:r>
          </w:p>
          <w:p w:rsidR="009A5856" w:rsidRDefault="009A5856">
            <w:pPr>
              <w:pStyle w:val="ConsPlusNormal"/>
              <w:jc w:val="both"/>
            </w:pPr>
            <w:r>
              <w:t xml:space="preserve">Chd - численность детей в возрасте от 5 до 18 лет (18 лет не включается), охваченных услугами дополнительного </w:t>
            </w:r>
            <w:r>
              <w:lastRenderedPageBreak/>
              <w:t>образования, на конец отчетного периода (каждый ребенок учитывается единожды, за исключением детей, занимающихся в детских школах искусств; учет ведется нарастающим итогом)</w:t>
            </w:r>
          </w:p>
          <w:p w:rsidR="009A5856" w:rsidRDefault="009A5856">
            <w:pPr>
              <w:pStyle w:val="ConsPlusNormal"/>
              <w:jc w:val="both"/>
            </w:pPr>
            <w:r>
              <w:t>X</w:t>
            </w:r>
            <w:r>
              <w:rPr>
                <w:vertAlign w:val="subscript"/>
              </w:rPr>
              <w:t>i</w:t>
            </w:r>
            <w:r>
              <w:t xml:space="preserve"> - численность детей в возрасте от 5 до 18 лет (18 лет не включается), проживающих на территории города Тобольска, на начало отчетного периода</w:t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Применен межведомственный подход к методике формирования показателя</w:t>
            </w:r>
          </w:p>
          <w:p w:rsidR="009A5856" w:rsidRDefault="009A5856">
            <w:pPr>
              <w:pStyle w:val="ConsPlusNormal"/>
              <w:jc w:val="both"/>
            </w:pPr>
            <w:r>
              <w:t>Ежемесячный мониторинг показателя осуществляет ДФКСМП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72,4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83,1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87,0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87,0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3.2.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>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</w:t>
            </w:r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both"/>
            </w:pPr>
            <w:r>
              <w:t>Определяется методом прямого счета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1209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2809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2823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3089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Число детей в возрасте от 5 до 18 лет, охваченных деятельностью детских и мобильных технопарков "Кванториум" </w:t>
            </w:r>
            <w:hyperlink w:anchor="P570">
              <w:r>
                <w:rPr>
                  <w:color w:val="0000FF"/>
                </w:rPr>
                <w:t>&lt;*****&gt;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both"/>
            </w:pPr>
            <w:r>
              <w:t>Определяется методом прямого счета</w:t>
            </w:r>
          </w:p>
          <w:p w:rsidR="009A5856" w:rsidRDefault="009A5856">
            <w:pPr>
              <w:pStyle w:val="ConsPlusNormal"/>
            </w:pPr>
          </w:p>
          <w:p w:rsidR="009A5856" w:rsidRDefault="009A5856">
            <w:pPr>
              <w:pStyle w:val="ConsPlusNormal"/>
              <w:jc w:val="both"/>
            </w:pPr>
            <w:r>
              <w:t>Показатель, агрегируемый ЕАИС ДО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1400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t>Цель 2. Содействие позитивной самореализации и интеграции молодежи в систему общественных отношений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Задача 4. Создавать условия для реализации потенциала молодежи в социально-экономической сфере, внедрения технологии "социального лифта"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Удельный вес молодежи вовлеченной в деятельность по направлениям молодежной политики, от численности молодежи в возрасте от 14 до 35 лет </w:t>
            </w:r>
            <w:hyperlink w:anchor="P567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  <w:jc w:val="both"/>
            </w:pPr>
            <w:r>
              <w:t>(Численность молодежи в возрасте 14 - 35 лет (включительно), вовлеченной в деятельность по направлениям молодежной политики, тыс. чел.) / (Численность детей и молодежи 14 - 35 лет (включительно) на начало отчетного года, тыс. чел.) * 100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65,6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66,0</w:t>
            </w:r>
          </w:p>
        </w:tc>
      </w:tr>
      <w:tr w:rsidR="009A5856">
        <w:tc>
          <w:tcPr>
            <w:tcW w:w="15796" w:type="dxa"/>
            <w:gridSpan w:val="12"/>
          </w:tcPr>
          <w:p w:rsidR="009A5856" w:rsidRDefault="009A5856">
            <w:pPr>
              <w:pStyle w:val="ConsPlusNormal"/>
              <w:jc w:val="center"/>
            </w:pPr>
            <w:r>
              <w:t>Задача 5. Способствовать формированию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</w:t>
            </w:r>
          </w:p>
        </w:tc>
      </w:tr>
      <w:tr w:rsidR="009A5856">
        <w:tc>
          <w:tcPr>
            <w:tcW w:w="473" w:type="dxa"/>
          </w:tcPr>
          <w:p w:rsidR="009A5856" w:rsidRDefault="009A585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199" w:type="dxa"/>
          </w:tcPr>
          <w:p w:rsidR="009A5856" w:rsidRDefault="009A5856">
            <w:pPr>
              <w:pStyle w:val="ConsPlusNormal"/>
            </w:pPr>
            <w:r>
              <w:t xml:space="preserve">Информированность молодежи в возрасте от 18 до 35 лет об основных направлениях молодежной политики </w:t>
            </w:r>
            <w:hyperlink w:anchor="P567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680" w:type="dxa"/>
          </w:tcPr>
          <w:p w:rsidR="009A5856" w:rsidRDefault="009A5856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007" w:type="dxa"/>
          </w:tcPr>
          <w:p w:rsidR="009A5856" w:rsidRDefault="009A5856">
            <w:pPr>
              <w:pStyle w:val="ConsPlusNormal"/>
            </w:pPr>
            <w:r>
              <w:t>Показатель определяется как процент от числа опрошенных в ходе анкетного интервью населения города Тобольска в возрасте 18 - 35 лет (включительно), положительно ответивших на вопросы об информированности по основным направлениям молодежной политики в городе Тобольске.</w:t>
            </w:r>
          </w:p>
        </w:tc>
        <w:tc>
          <w:tcPr>
            <w:tcW w:w="1247" w:type="dxa"/>
          </w:tcPr>
          <w:p w:rsidR="009A5856" w:rsidRDefault="009A5856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9A5856" w:rsidRDefault="009A585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0" w:type="dxa"/>
          </w:tcPr>
          <w:p w:rsidR="009A5856" w:rsidRDefault="009A5856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49" w:type="dxa"/>
          </w:tcPr>
          <w:p w:rsidR="009A5856" w:rsidRDefault="009A5856">
            <w:pPr>
              <w:pStyle w:val="ConsPlusNormal"/>
              <w:jc w:val="center"/>
            </w:pPr>
            <w:r>
              <w:t>51,1</w:t>
            </w:r>
          </w:p>
        </w:tc>
        <w:tc>
          <w:tcPr>
            <w:tcW w:w="972" w:type="dxa"/>
          </w:tcPr>
          <w:p w:rsidR="009A5856" w:rsidRDefault="009A5856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835" w:type="dxa"/>
          </w:tcPr>
          <w:p w:rsidR="009A5856" w:rsidRDefault="009A5856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883" w:type="dxa"/>
          </w:tcPr>
          <w:p w:rsidR="009A5856" w:rsidRDefault="009A5856">
            <w:pPr>
              <w:pStyle w:val="ConsPlusNormal"/>
              <w:jc w:val="center"/>
            </w:pPr>
            <w:r>
              <w:t>56,0</w:t>
            </w:r>
          </w:p>
        </w:tc>
      </w:tr>
    </w:tbl>
    <w:p w:rsidR="009A5856" w:rsidRDefault="009A5856">
      <w:pPr>
        <w:pStyle w:val="ConsPlusNormal"/>
        <w:sectPr w:rsidR="009A585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ЕАИС ДО - Единая автоматизированная информационная система сбора и анализа данных по учреждениям, программам, мероприятиям дополнительного образования и основным статистическим показателям охвата детей дополнительным образованием в субъектах Российской Федерации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A5856" w:rsidRDefault="009A5856">
      <w:pPr>
        <w:pStyle w:val="ConsPlusNormal"/>
        <w:spacing w:before="200"/>
        <w:ind w:firstLine="540"/>
        <w:jc w:val="both"/>
      </w:pPr>
      <w:bookmarkStart w:id="1" w:name="P566"/>
      <w:bookmarkEnd w:id="1"/>
      <w:r>
        <w:t>&lt;*&gt; Показатель введен на основании целевых показателей Государственной программы Тюменской области "Развитие физической культуры, спорта и дополнительного образования" с 2019 г.;</w:t>
      </w:r>
    </w:p>
    <w:p w:rsidR="009A5856" w:rsidRDefault="009A5856">
      <w:pPr>
        <w:pStyle w:val="ConsPlusNormal"/>
        <w:spacing w:before="200"/>
        <w:ind w:firstLine="540"/>
        <w:jc w:val="both"/>
      </w:pPr>
      <w:bookmarkStart w:id="2" w:name="P567"/>
      <w:bookmarkEnd w:id="2"/>
      <w:r>
        <w:t>&lt;**&gt; До 2021 года показатель рассчитывался для возрастной категории до 30 лет, дополнительно с 2021 г. изменена методика расчета показателя;</w:t>
      </w:r>
    </w:p>
    <w:p w:rsidR="009A5856" w:rsidRDefault="009A5856">
      <w:pPr>
        <w:pStyle w:val="ConsPlusNormal"/>
        <w:spacing w:before="200"/>
        <w:ind w:firstLine="540"/>
        <w:jc w:val="both"/>
      </w:pPr>
      <w:bookmarkStart w:id="3" w:name="P568"/>
      <w:bookmarkEnd w:id="3"/>
      <w:r>
        <w:t>&lt;***&gt; С 2021 года изменена методика расчета показателя;</w:t>
      </w:r>
    </w:p>
    <w:p w:rsidR="009A5856" w:rsidRDefault="009A5856">
      <w:pPr>
        <w:pStyle w:val="ConsPlusNormal"/>
        <w:spacing w:before="200"/>
        <w:ind w:firstLine="540"/>
        <w:jc w:val="both"/>
      </w:pPr>
      <w:bookmarkStart w:id="4" w:name="P569"/>
      <w:bookmarkEnd w:id="4"/>
      <w:r>
        <w:t>&lt;****&gt; Показатель введен на основании федерального проекта "Патриотическое воспитание граждан" национального проекта "Образования" с 2021 г.;</w:t>
      </w:r>
    </w:p>
    <w:p w:rsidR="009A5856" w:rsidRDefault="009A5856">
      <w:pPr>
        <w:pStyle w:val="ConsPlusNormal"/>
        <w:spacing w:before="200"/>
        <w:ind w:firstLine="540"/>
        <w:jc w:val="both"/>
      </w:pPr>
      <w:bookmarkStart w:id="5" w:name="P570"/>
      <w:bookmarkEnd w:id="5"/>
      <w:r>
        <w:t>&lt;*****&gt; До 2022 года велся Мониторинг по показателю "Число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Федерации"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9A5856" w:rsidRDefault="009A5856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1.1. "Доля граждан, вовлеченных в систему патриотического воспитания"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к концу 2024 года составит 45,0% за счет привлечения большего числа жителей города к мероприятиям, направленным на гражданско-патриотическое воспитание граждан в рамках Федерального проекта "Патриотическое воспитание граждан" национального проекта "Образование".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1.2. "Доля граждан в возрасте от 14 до 35, непосредственно вовлеченных в реализацию мероприятий патриотической направленности"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к концу 2024 года составит 154,0% за счет увеличения количества мероприятий, направленных на гражданско-патриотическое воспитание молодежи.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2.1. "Доля граждан, вовлеченных в добровольческую деятельность"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к концу 2024 года составит 19,0% за счет развития информационно-консультационной работы с молодежью, развития разных видов добровольчества (волонтерства), а также информационного сопровождения данной деятельности в средствах массовой информации города Тобольска.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a. "Доля детей в возрасте от 5 до 18 лет, охваченных дополнительным образованием"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к концу 2024 года составит 87,0% за счет развития услуг дополнительного образования, востребованных среди детей, подростков и молодежи.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b. "Число детей в возрасте от 5 до 18 лет, охваченных деятельностью детских и мобильных технопарков "Кванториум"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 xml:space="preserve">Плановое значение показателя на 2022 - 2024 годы рассчитано с учетом значения показателя "Численность детей в возрасте от 5 до 18 лет, обучающихся за счет средств бюджетов субъекта Российской Федерации и (или) местных бюджетов по дополнительным общеобразовательным программам, соответствующими приоритетным направлениям технологического развития РФ на базе детского технопарка "Кванториум - Тобольск" (приложение 2 к распоряжению Правительства </w:t>
      </w:r>
      <w:r>
        <w:lastRenderedPageBreak/>
        <w:t>Тюменской области от 29.10.2018 N 1393-рп").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До 2021 года осуществлялся мониторинг показателя "Число детей, охваченных деятельностью детских технопарков "Кванториум" (мобильных технопарков "Кванториум")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Федерации".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С 2022 года изменения внесены на основании целевых показателей Государственной программы Тюменской области "Развитие физической культуры, спорта и дополнительного образования".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4.1. "Удельный вес молодежи, вовлеченной в деятельность по направлениям молодежной политики, от численности молодежи в возрасте от 14 до 35 лет"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к концу 2024 года составит 66% за счет привлечения большего числа молодежи города к реализации проектов по направлениям молодежной политики, а также информационного сопровождения данной деятельности в средствах массовой информации города Тобольска.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5.1. "Информированность молодежи в возрасте от 18 до 35 лет об основных направлениях молодежной политики"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Значение показателя на 2022 - 2024 годы спрогнозировано с учетом организации плановых мероприятий учреждений молодежной политики, их информационной поддержки и составит к концу 2024 года - 56,0%.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9A5856" w:rsidRDefault="009A5856">
      <w:pPr>
        <w:pStyle w:val="ConsPlusTitle"/>
        <w:jc w:val="center"/>
      </w:pPr>
      <w:r>
        <w:t>источники финансирования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59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31.10.2022 N 89-рк)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Всего на реализацию Программы потребуется 1 060 856,84 тыс. рублей, в том числе по годам: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2020 год - 291 095,10 тыс. рублей, в том числе по источникам финансирования: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бюджет города Тобольска: 177 645,90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средства бюджета Тюменской области: 111 241,90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внебюджетные средства: 2 207,30 тыс. рублей.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2021 год - 165 096,61 тыс. рублей, в том числе по источникам финансирования: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бюджет города Тобольска: 160 618,79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средства бюджета Тюменской области: 2 844,00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внебюджетные средства: 1 633,82 тыс. рублей.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2022 год - 238 636,98 тыс. рублей, в том числе по источникам финансирования: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бюджет города Тобольска: 234 630,41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средства бюджета Тюменской области: 2 806,57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внебюджетные средства: 1 200,00 тыс. рублей.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2023 год - 202 387,55 тыс. рублей, в том числе по источникам финансирования: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бюджет города Тобольска: 201 187,55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внебюджетные средства: 1 200,00 тыс. рублей.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2024 год - 163 640,60 тыс. рублей, в том числе по источникам финансирования: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lastRenderedPageBreak/>
        <w:t>бюджет города Тобольска: 162 440,60 тыс. рублей;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внебюджетные средства: 1 200,00 тыс. рублей.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9A5856" w:rsidRDefault="009A5856">
      <w:pPr>
        <w:pStyle w:val="ConsPlusTitle"/>
        <w:jc w:val="center"/>
      </w:pPr>
      <w:r>
        <w:t>муниципальной программы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60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29.03.2021 N 40-рк)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5.1. Департамент физической культуры, спорта и молодежной политики Администрации города Тобольска: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а) Департамент имущественных отношений Администрации города Тобольска в части оказания муниципальной имущественной поддержки;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б) Департамент по образованию и Департамент по культуре и туризму Администрации города Тобольска в части организации совместных мероприятий, направленных на воспитание гармонично развитой, социально ответственной и активной личности;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в) Департамент городской среды Администрации города Тобольска в части реализации мероприятий по строительству и реконструкции объектов;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г) Муниципальное казенное учреждение "Управление по ГОЧС г. Тобольска" в части организации и реализации культурно-образовательных проектов, направленных на обеспечение межнационального и межконфессионального согласия, на формирование здорового образа жизни детей и молодежи;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д) Департамент экономики Администрации города Тобольска в части формирования системы поддержки молодежного предпринимательства и содействия занятости молодежи.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5.3. К реализации Программы привлекаются юридические лица, общественные организации, различных организационно-правовых форм и форм собственности, осуществляющие деятельность по работе с детьми и молодежью (образовательные организации, общего, среднего профессионального, высшего и дополнительного образования детей, дома, дворцы детей и молодежи, парки культуры и отдыха, дома и дворцы культуры, организации и объединения, работающие с детьми и молодежью с ОВЗ и инвалидностью), организуют и проводят мероприятий для детей и молодежи города самостоятельно.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5.4. 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9A5856" w:rsidRDefault="009A5856">
      <w:pPr>
        <w:pStyle w:val="ConsPlusNormal"/>
        <w:jc w:val="center"/>
      </w:pPr>
      <w:r>
        <w:t xml:space="preserve">(в ред. </w:t>
      </w:r>
      <w:hyperlink r:id="rId6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A5856" w:rsidRDefault="009A5856">
      <w:pPr>
        <w:pStyle w:val="ConsPlusNormal"/>
        <w:jc w:val="center"/>
      </w:pPr>
      <w:r>
        <w:t>от 31.10.2022 N 89-рк)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sectPr w:rsidR="009A5856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891"/>
        <w:gridCol w:w="1928"/>
        <w:gridCol w:w="1399"/>
        <w:gridCol w:w="1399"/>
        <w:gridCol w:w="2381"/>
        <w:gridCol w:w="1759"/>
        <w:gridCol w:w="1759"/>
        <w:gridCol w:w="1759"/>
        <w:gridCol w:w="1759"/>
        <w:gridCol w:w="2778"/>
      </w:tblGrid>
      <w:tr w:rsidR="009A5856">
        <w:tc>
          <w:tcPr>
            <w:tcW w:w="604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891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928" w:type="dxa"/>
            <w:vMerge w:val="restart"/>
          </w:tcPr>
          <w:p w:rsidR="009A5856" w:rsidRDefault="009A5856">
            <w:pPr>
              <w:pStyle w:val="ConsPlusNormal"/>
              <w:jc w:val="center"/>
            </w:pPr>
            <w:r>
              <w:t>Разработчик/</w:t>
            </w:r>
          </w:p>
          <w:p w:rsidR="009A5856" w:rsidRDefault="009A5856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</w:tcPr>
          <w:p w:rsidR="009A5856" w:rsidRDefault="009A5856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9417" w:type="dxa"/>
            <w:gridSpan w:val="5"/>
          </w:tcPr>
          <w:p w:rsidR="009A5856" w:rsidRDefault="009A5856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Региональная программа</w:t>
            </w:r>
          </w:p>
          <w:p w:rsidR="009A5856" w:rsidRDefault="009A5856">
            <w:pPr>
              <w:pStyle w:val="ConsPlusNormal"/>
              <w:jc w:val="center"/>
            </w:pPr>
            <w:r>
              <w:t>/Региональный проект (национальный проект)</w:t>
            </w:r>
          </w:p>
        </w:tc>
      </w:tr>
      <w:tr w:rsidR="009A5856">
        <w:tc>
          <w:tcPr>
            <w:tcW w:w="604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2891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1928" w:type="dxa"/>
            <w:vMerge/>
          </w:tcPr>
          <w:p w:rsidR="009A5856" w:rsidRDefault="009A5856">
            <w:pPr>
              <w:pStyle w:val="ConsPlusNormal"/>
            </w:pP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11</w:t>
            </w:r>
          </w:p>
        </w:tc>
      </w:tr>
      <w:tr w:rsidR="009A5856">
        <w:tc>
          <w:tcPr>
            <w:tcW w:w="8221" w:type="dxa"/>
            <w:gridSpan w:val="5"/>
          </w:tcPr>
          <w:p w:rsidR="009A5856" w:rsidRDefault="009A5856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291 095,10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165 096,61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238 636,98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202 387,55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163 640,60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8221" w:type="dxa"/>
            <w:gridSpan w:val="5"/>
          </w:tcPr>
          <w:p w:rsidR="009A5856" w:rsidRDefault="009A5856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177 645,90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160 618,79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234 630,41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201 187,55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162 440,60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8221" w:type="dxa"/>
            <w:gridSpan w:val="5"/>
          </w:tcPr>
          <w:p w:rsidR="009A5856" w:rsidRDefault="009A5856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111 241,90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2 844,00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2 806,57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8221" w:type="dxa"/>
            <w:gridSpan w:val="5"/>
          </w:tcPr>
          <w:p w:rsidR="009A5856" w:rsidRDefault="009A5856">
            <w:pPr>
              <w:pStyle w:val="ConsPlusNormal"/>
            </w:pPr>
            <w:r>
              <w:t>внебюджетные средства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2 207,30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1 633,82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1 200,00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8221" w:type="dxa"/>
            <w:gridSpan w:val="5"/>
          </w:tcPr>
          <w:p w:rsidR="009A5856" w:rsidRDefault="009A5856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4 828,10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3 551,57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4 396,00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4 396,00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4 396,00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Цель 1. Создание условий для воспитания гармонично развитой и социально ответственной личности</w:t>
            </w: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Задача 1. Создавать условия для повышения уровня патриотического и духовно-нравственного воспитания детей и молодежи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Проводить мероприятия и проекты, направленные на формирование нравственных ценностей, патриотическое воспитание детей и молодежи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ДКиТ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1 644,90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 694,90;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950,00)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1 549,00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789,00;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760,00)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1 804,00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854,00;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950,00)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854,00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854,00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Организовывать допризывную подготовку молодежи на базе специализированных групп добровольной подготовки к военной службе по военно-прикладным видам спорта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ДКиТ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2 207,30</w:t>
            </w:r>
          </w:p>
          <w:p w:rsidR="009A5856" w:rsidRDefault="009A5856">
            <w:pPr>
              <w:pStyle w:val="ConsPlusNormal"/>
              <w:jc w:val="center"/>
            </w:pPr>
            <w:r>
              <w:t>(внебюджетные средства)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1 633,82</w:t>
            </w:r>
          </w:p>
          <w:p w:rsidR="009A5856" w:rsidRDefault="009A5856">
            <w:pPr>
              <w:pStyle w:val="ConsPlusNormal"/>
              <w:jc w:val="center"/>
            </w:pPr>
            <w:r>
              <w:t>(внебюджетные средства)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 (внебюджетные средства)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</w:t>
            </w:r>
          </w:p>
          <w:p w:rsidR="009A5856" w:rsidRDefault="009A5856">
            <w:pPr>
              <w:pStyle w:val="ConsPlusNormal"/>
              <w:jc w:val="center"/>
            </w:pPr>
            <w:r>
              <w:t>(внебюджетные средства)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1 200</w:t>
            </w:r>
          </w:p>
          <w:p w:rsidR="009A5856" w:rsidRDefault="009A5856">
            <w:pPr>
              <w:pStyle w:val="ConsPlusNormal"/>
              <w:jc w:val="center"/>
            </w:pPr>
            <w:r>
              <w:t>(внебюджетные средства)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Задача 2. Оказывать содействие в формировании устойчивой системы нравственных и гражданских ценностей, ценностей здорового образа жизни, развитии добровольческого движения (волонтерства), социальной активности подростков и молодежи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Проводить мероприятия и проекты, направленные на развитие добровольческого движения, детских и молодежных общественных организаций, объединений и сообществ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МКУ "Управление по ГОЧС г. Тобольска" &lt;*&gt;, ДЭ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498,40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1 224,00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1 301,99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1 042,00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1 042,00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Проводить мероприятия и проекты, направленные на профилактику асоциальных проявлений, экстремизма в детской и молодежной среде, пропаганду здорового образа жизни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МКУ "Управление по ГОЧС г. Тобольска"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1 144,10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343,00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882,00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882,00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882,00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Организовывать летний отдых, развивать массовый туризм детей и молодежи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ДКиТ &lt;*&gt;, МКУ "Управление по ГОЧС г. Тобольска"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2020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115,80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Задача 3. Обеспечивать возможность эффективной системы выявления, поддержки и развития способностей и талантов у детей и молодежи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Организовывать мероприятия, направленные на развитие творческого и интеллектуального потенциала, содействовать самореализации детей и молодежи. Выявлять и поддерживать одаренных детей и молодежь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ДО &lt;*&gt;, ДКиТ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2 568,10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4 588,08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5 072,00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5 072,00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5 072,00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 xml:space="preserve">Организовывать деятельность учреждений дополнительного </w:t>
            </w:r>
            <w:r>
              <w:lastRenderedPageBreak/>
              <w:t>образования детей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74 957,20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lastRenderedPageBreak/>
              <w:t>74 777,20;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180,00)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72 053,90</w:t>
            </w:r>
          </w:p>
          <w:p w:rsidR="009A5856" w:rsidRDefault="009A5856">
            <w:pPr>
              <w:pStyle w:val="ConsPlusNormal"/>
              <w:jc w:val="center"/>
            </w:pPr>
            <w:r>
              <w:t xml:space="preserve">(средства бюджета города </w:t>
            </w:r>
            <w:r>
              <w:lastRenderedPageBreak/>
              <w:t>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70 069,90;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1 984,00)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73 499,60</w:t>
            </w:r>
          </w:p>
          <w:p w:rsidR="009A5856" w:rsidRDefault="009A5856">
            <w:pPr>
              <w:pStyle w:val="ConsPlusNormal"/>
              <w:jc w:val="center"/>
            </w:pPr>
            <w:r>
              <w:t xml:space="preserve">(средства бюджета города </w:t>
            </w:r>
            <w:r>
              <w:lastRenderedPageBreak/>
              <w:t>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73 472,60;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27,00)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71 421,60</w:t>
            </w:r>
          </w:p>
          <w:p w:rsidR="009A5856" w:rsidRDefault="009A5856">
            <w:pPr>
              <w:pStyle w:val="ConsPlusNormal"/>
              <w:jc w:val="center"/>
            </w:pPr>
            <w:r>
              <w:t xml:space="preserve">(средства бюджета города </w:t>
            </w:r>
            <w:r>
              <w:lastRenderedPageBreak/>
              <w:t>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72 998,60</w:t>
            </w:r>
          </w:p>
          <w:p w:rsidR="009A5856" w:rsidRDefault="009A5856">
            <w:pPr>
              <w:pStyle w:val="ConsPlusNormal"/>
              <w:jc w:val="center"/>
            </w:pPr>
            <w:r>
              <w:t xml:space="preserve">(средства бюджета города </w:t>
            </w:r>
            <w:r>
              <w:lastRenderedPageBreak/>
              <w:t>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 xml:space="preserve">Государственная программа Тюменской области "Развитие </w:t>
            </w:r>
            <w:r>
              <w:lastRenderedPageBreak/>
              <w:t>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Организовывать деятельность учреждений дополнительного образования детей в рамках функционирования детского технопарка "Кванториум"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ДГС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32 217,50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29 221,70;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9A5856" w:rsidRDefault="009A5856">
            <w:pPr>
              <w:pStyle w:val="ConsPlusNormal"/>
              <w:jc w:val="center"/>
            </w:pPr>
            <w:r>
              <w:t>2 995,80)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26 194,00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83 476,86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68 455,55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26 194,00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образования",</w:t>
            </w:r>
          </w:p>
          <w:p w:rsidR="009A5856" w:rsidRDefault="009A5856">
            <w:pPr>
              <w:pStyle w:val="ConsPlusNormal"/>
              <w:jc w:val="center"/>
            </w:pPr>
            <w:r>
              <w:t>Региональный проект "Успех каждого ребенка" национального проекта в рамках "Образование"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Оказывать услуги дополнительного образования детей в рамках персонифицированного финансирования (ПФДО)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4 806,00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1 924,00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8 080,96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3 078,40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3 848,00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Региональный проект "Успех каждого ребенка" национального проекта в рамках "Образование"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Создавать площадку экстремальных видов спорта скейт-парк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 /ДГС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2020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106 832,10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43,00;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9A5856" w:rsidRDefault="009A5856">
            <w:pPr>
              <w:pStyle w:val="ConsPlusNormal"/>
              <w:jc w:val="center"/>
            </w:pPr>
            <w:r>
              <w:t>106 789,10)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 xml:space="preserve">Предоставление стипендий Главы города Тобольска одаренным детям, обучающимся в образовательных организациях города </w:t>
            </w:r>
            <w:r>
              <w:lastRenderedPageBreak/>
              <w:t>Тобольска, осуществляющих образовательную деятельность по основным общеобразовательным программам, дополнительным общеобразовательным программам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ДФКСМП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156,00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3.7.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Создать условия для оказания услуг социально ориентированными некоммерческими организациями в сфере дополнительного образования детей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ДЭ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1 259,00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939,00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610,00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610,00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610,00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физической культуры, спорта и дополнительного образования"</w:t>
            </w: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Цель 2. Содействие позитивной самореализации и интеграции молодежи в систему общественных отношений</w:t>
            </w: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Задача 4. Создавать условия для реализации потенциала молодежи в социально-экономической сфере, внедрения технологии "социального лифта"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Проводить мероприятия и проекты, направленные на профориентационную работу, организацию временной занятости несовершеннолетних, развитие деловой активности и конкурентоспособности молодых специалистов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 ДКиТ, ДО, ДЭ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11 893,00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11 972,92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11 872,92;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9A5856" w:rsidRDefault="009A5856">
            <w:pPr>
              <w:pStyle w:val="ConsPlusNormal"/>
              <w:jc w:val="center"/>
            </w:pPr>
            <w:r>
              <w:t>100,00)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12 953,00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11 858,00;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</w:t>
            </w:r>
          </w:p>
          <w:p w:rsidR="009A5856" w:rsidRDefault="009A5856">
            <w:pPr>
              <w:pStyle w:val="ConsPlusNormal"/>
              <w:jc w:val="center"/>
            </w:pPr>
            <w:r>
              <w:t>1 095,00)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гражданского общества, общественные связи и молодежная политика"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Поддерживать общественные инициативы молодежи, вовлекать молодежь в социальную практику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160,00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110,00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855,00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 355; средства бюджета Тюменской области: 500,00)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355,00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355,00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гражданского общества, общественные связи и молодежная политика"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lastRenderedPageBreak/>
              <w:t>4.3.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Разрабатывать предложения по развитию инфраструктуры, увеличению количества объектов учреждений молодежной политики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ДФКСМП/</w:t>
            </w:r>
          </w:p>
          <w:p w:rsidR="009A5856" w:rsidRDefault="009A5856">
            <w:pPr>
              <w:pStyle w:val="ConsPlusNormal"/>
              <w:jc w:val="center"/>
            </w:pPr>
            <w:r>
              <w:t>ДИО &lt;*&gt;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9417" w:type="dxa"/>
            <w:gridSpan w:val="5"/>
          </w:tcPr>
          <w:p w:rsidR="009A5856" w:rsidRDefault="009A5856">
            <w:pPr>
              <w:pStyle w:val="ConsPlusNormal"/>
              <w:jc w:val="center"/>
            </w:pPr>
            <w:r>
              <w:t>В рамках финансирования текущей деятельности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</w:pPr>
          </w:p>
        </w:tc>
      </w:tr>
      <w:tr w:rsidR="009A5856">
        <w:tc>
          <w:tcPr>
            <w:tcW w:w="20416" w:type="dxa"/>
            <w:gridSpan w:val="11"/>
          </w:tcPr>
          <w:p w:rsidR="009A5856" w:rsidRDefault="009A5856">
            <w:pPr>
              <w:pStyle w:val="ConsPlusNormal"/>
              <w:jc w:val="center"/>
            </w:pPr>
            <w:r>
              <w:t>Задача 5. Способствовать формированию информационного поля, благоприятного для развития молодежи, интенсификации механизмов обратной связи между государственными структурами, общественными объединениями и молодежью</w:t>
            </w:r>
          </w:p>
        </w:tc>
      </w:tr>
      <w:tr w:rsidR="009A5856">
        <w:tc>
          <w:tcPr>
            <w:tcW w:w="604" w:type="dxa"/>
          </w:tcPr>
          <w:p w:rsidR="009A5856" w:rsidRDefault="009A585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891" w:type="dxa"/>
          </w:tcPr>
          <w:p w:rsidR="009A5856" w:rsidRDefault="009A5856">
            <w:pPr>
              <w:pStyle w:val="ConsPlusNormal"/>
            </w:pPr>
            <w:r>
              <w:t>Организовывать мероприятия, направленные на информационную, аналитическую, научную и методическую поддержку, обеспечивать технические, организационные и кадровые условия программной деятельности</w:t>
            </w:r>
          </w:p>
        </w:tc>
        <w:tc>
          <w:tcPr>
            <w:tcW w:w="1928" w:type="dxa"/>
          </w:tcPr>
          <w:p w:rsidR="009A5856" w:rsidRDefault="009A5856">
            <w:pPr>
              <w:pStyle w:val="ConsPlusNormal"/>
              <w:jc w:val="center"/>
            </w:pPr>
            <w:r>
              <w:t>ДФКСМП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 кв. 2020</w:t>
            </w:r>
          </w:p>
        </w:tc>
        <w:tc>
          <w:tcPr>
            <w:tcW w:w="1399" w:type="dxa"/>
          </w:tcPr>
          <w:p w:rsidR="009A5856" w:rsidRDefault="009A5856">
            <w:pPr>
              <w:pStyle w:val="ConsPlusNormal"/>
              <w:jc w:val="center"/>
            </w:pPr>
            <w:r>
              <w:t>IV кв. 2024</w:t>
            </w:r>
          </w:p>
        </w:tc>
        <w:tc>
          <w:tcPr>
            <w:tcW w:w="2381" w:type="dxa"/>
          </w:tcPr>
          <w:p w:rsidR="009A5856" w:rsidRDefault="009A5856">
            <w:pPr>
              <w:pStyle w:val="ConsPlusNormal"/>
              <w:jc w:val="center"/>
            </w:pPr>
            <w:r>
              <w:t>45 807,60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45 480,60;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327,00)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38 953,32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44 445,57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Тобольска:</w:t>
            </w:r>
          </w:p>
          <w:p w:rsidR="009A5856" w:rsidRDefault="009A5856">
            <w:pPr>
              <w:pStyle w:val="ConsPlusNormal"/>
              <w:jc w:val="center"/>
            </w:pPr>
            <w:r>
              <w:t>44 211,00;</w:t>
            </w:r>
          </w:p>
          <w:p w:rsidR="009A5856" w:rsidRDefault="009A5856">
            <w:pPr>
              <w:pStyle w:val="ConsPlusNormal"/>
              <w:jc w:val="center"/>
            </w:pPr>
            <w:r>
              <w:t>средства бюджета Тюменской области: 234,57)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45 021,00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1759" w:type="dxa"/>
          </w:tcPr>
          <w:p w:rsidR="009A5856" w:rsidRDefault="009A5856">
            <w:pPr>
              <w:pStyle w:val="ConsPlusNormal"/>
              <w:jc w:val="center"/>
            </w:pPr>
            <w:r>
              <w:t>46 189,00</w:t>
            </w:r>
          </w:p>
          <w:p w:rsidR="009A5856" w:rsidRDefault="009A5856">
            <w:pPr>
              <w:pStyle w:val="ConsPlusNormal"/>
              <w:jc w:val="center"/>
            </w:pPr>
            <w:r>
              <w:t>(средства бюджета города Тобольска)</w:t>
            </w:r>
          </w:p>
        </w:tc>
        <w:tc>
          <w:tcPr>
            <w:tcW w:w="2778" w:type="dxa"/>
          </w:tcPr>
          <w:p w:rsidR="009A5856" w:rsidRDefault="009A5856">
            <w:pPr>
              <w:pStyle w:val="ConsPlusNormal"/>
              <w:jc w:val="center"/>
            </w:pPr>
            <w:r>
              <w:t>Государственная программа Тюменской области "Развитие гражданского общества, общественные связи и молодежная политика"</w:t>
            </w:r>
          </w:p>
        </w:tc>
      </w:tr>
    </w:tbl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ind w:firstLine="540"/>
        <w:jc w:val="both"/>
      </w:pPr>
      <w:r>
        <w:t>ДФКСМП - Департамент физической культуры, спорта и молодежной политики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ДО - Департамент по образованию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ДГХиБЖД - Департамент городского хозяйства и безопасности жизнедеятельности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ДЭ - Департамент экономики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Тобольска;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МКУ "Управление по ГОЧС г. Тобольска" - Муниципальное казенное учреждение "Управление по делам гражданской обороны и чрезвычайным ситуациям города Тобольска".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A5856" w:rsidRDefault="009A5856">
      <w:pPr>
        <w:pStyle w:val="ConsPlusNormal"/>
        <w:spacing w:before="200"/>
        <w:ind w:firstLine="540"/>
        <w:jc w:val="both"/>
      </w:pPr>
      <w:r>
        <w:t>&lt;*&gt; Участники, реализующие мероприятия муниципальной программы в рамках финансирования текущей деятельности.</w:t>
      </w: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jc w:val="both"/>
      </w:pPr>
    </w:p>
    <w:p w:rsidR="009A5856" w:rsidRDefault="009A58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6" w:name="_GoBack"/>
      <w:bookmarkEnd w:id="6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56"/>
    <w:rsid w:val="006C6ABC"/>
    <w:rsid w:val="00956F17"/>
    <w:rsid w:val="009A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6AA76-6291-46A4-9488-23B3ACDA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A58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58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9A58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585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A58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58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58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49B42A8B638D21247A24D2AC01466432E727E33EBBA52805FA8F65DED1F3579DBE7934ED32EE68E5443CB23AA68E045C4C67EC26168EAFB8389ACE7VBq3D" TargetMode="External"/><Relationship Id="rId18" Type="http://schemas.openxmlformats.org/officeDocument/2006/relationships/hyperlink" Target="consultantplus://offline/ref=949B42A8B638D21247A24D2AC01466432E727E33EBB55B8155A7F65DED1F3579DBE7934ED32EE68E5443CB23AA68E045C4C67EC26168EAFB8389ACE7VBq3D" TargetMode="External"/><Relationship Id="rId26" Type="http://schemas.openxmlformats.org/officeDocument/2006/relationships/hyperlink" Target="consultantplus://offline/ref=949B42A8B638D21247A24D2AC01466432E727E33EBBB578F50A7F65DED1F3579DBE7934ED32EE68E5443CB23A968E045C4C67EC26168EAFB8389ACE7VBq3D" TargetMode="External"/><Relationship Id="rId39" Type="http://schemas.openxmlformats.org/officeDocument/2006/relationships/hyperlink" Target="consultantplus://offline/ref=949B42A8B638D21247A25327D678384C2C7B223EEEB758DF0AF4F00AB24F332C89A7CD17916EF58E555DC923ADV6q1D" TargetMode="External"/><Relationship Id="rId21" Type="http://schemas.openxmlformats.org/officeDocument/2006/relationships/hyperlink" Target="consultantplus://offline/ref=949B42A8B638D21247A24D2AC01466432E727E33EBB45A8A5EA4F65DED1F3579DBE7934ED32EE68E5443CB23AA68E045C4C67EC26168EAFB8389ACE7VBq3D" TargetMode="External"/><Relationship Id="rId34" Type="http://schemas.openxmlformats.org/officeDocument/2006/relationships/hyperlink" Target="consultantplus://offline/ref=949B42A8B638D21247A25327D678384C2C7B223EEEB458DF0AF4F00AB24F332C89A7CD17916EF58E555DC923ADV6q1D" TargetMode="External"/><Relationship Id="rId42" Type="http://schemas.openxmlformats.org/officeDocument/2006/relationships/hyperlink" Target="consultantplus://offline/ref=949B42A8B638D21247A25327D678384C2C7B223EEDBA58DF0AF4F00AB24F332C89A7CD17916EF58E555DC923ADV6q1D" TargetMode="External"/><Relationship Id="rId47" Type="http://schemas.openxmlformats.org/officeDocument/2006/relationships/hyperlink" Target="consultantplus://offline/ref=949B42A8B638D21247A24D2AC01466432E727E33EBBB578F50A7F65DED1F3579DBE7934ED32EE68E5443CB23A868E045C4C67EC26168EAFB8389ACE7VBq3D" TargetMode="External"/><Relationship Id="rId50" Type="http://schemas.openxmlformats.org/officeDocument/2006/relationships/hyperlink" Target="consultantplus://offline/ref=949B42A8B638D21247A25327D678384C2B71273CEFBB58DF0AF4F00AB24F332C89A7CD17916EF58E555DC923ADV6q1D" TargetMode="External"/><Relationship Id="rId55" Type="http://schemas.openxmlformats.org/officeDocument/2006/relationships/image" Target="media/image4.wmf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949B42A8B638D21247A24D2AC01466432E727E33EBB452885EA4F65DED1F3579DBE7934ED32EE68E5443CB23AA68E045C4C67EC26168EAFB8389ACE7VBq3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49B42A8B638D21247A24D2AC01466432E727E33EBBB528A52A9F65DED1F3579DBE7934ED32EE68E5442C827A868E045C4C67EC26168EAFB8389ACE7VBq3D" TargetMode="External"/><Relationship Id="rId29" Type="http://schemas.openxmlformats.org/officeDocument/2006/relationships/hyperlink" Target="consultantplus://offline/ref=949B42A8B638D21247A25327D678384C297E2136E9B658DF0AF4F00AB24F332C89A7CD17916EF58E555DC923ADV6q1D" TargetMode="External"/><Relationship Id="rId11" Type="http://schemas.openxmlformats.org/officeDocument/2006/relationships/hyperlink" Target="consultantplus://offline/ref=949B42A8B638D21247A24D2AC01466432E727E33EBBB578151A0F65DED1F3579DBE7934ED32EE68E5443CB23AA68E045C4C67EC26168EAFB8389ACE7VBq3D" TargetMode="External"/><Relationship Id="rId24" Type="http://schemas.openxmlformats.org/officeDocument/2006/relationships/hyperlink" Target="consultantplus://offline/ref=949B42A8B638D21247A24D2AC01466432E727E33EBBB548A55A0F65DED1F3579DBE7934ED32EE68E5443CB23AA68E045C4C67EC26168EAFB8389ACE7VBq3D" TargetMode="External"/><Relationship Id="rId32" Type="http://schemas.openxmlformats.org/officeDocument/2006/relationships/hyperlink" Target="consultantplus://offline/ref=949B42A8B638D21247A24D2AC01466432E727E33EBB554895FA5F65DED1F3579DBE7934ED32EE68E5443CB22AB68E045C4C67EC26168EAFB8389ACE7VBq3D" TargetMode="External"/><Relationship Id="rId37" Type="http://schemas.openxmlformats.org/officeDocument/2006/relationships/hyperlink" Target="consultantplus://offline/ref=949B42A8B638D21247A24D2AC01466432E727E33EBB45B8857A1F65DED1F3579DBE7934ED32EE68E524BC828FB32F0418D9277DD6477F5F89D89VAqED" TargetMode="External"/><Relationship Id="rId40" Type="http://schemas.openxmlformats.org/officeDocument/2006/relationships/hyperlink" Target="consultantplus://offline/ref=949B42A8B638D21247A24D2AC01466432E727E33EBBB568952A9F65DED1F3579DBE7934EC12EBE825547D522AE7DB61482V9q1D" TargetMode="External"/><Relationship Id="rId45" Type="http://schemas.openxmlformats.org/officeDocument/2006/relationships/hyperlink" Target="consultantplus://offline/ref=949B42A8B638D21247A24D2AC01466432E727E33EBB4558850A5F65DED1F3579DBE7934EC12EBE825547D522AE7DB61482V9q1D" TargetMode="External"/><Relationship Id="rId53" Type="http://schemas.openxmlformats.org/officeDocument/2006/relationships/image" Target="media/image2.wmf"/><Relationship Id="rId58" Type="http://schemas.openxmlformats.org/officeDocument/2006/relationships/image" Target="media/image7.wmf"/><Relationship Id="rId5" Type="http://schemas.openxmlformats.org/officeDocument/2006/relationships/hyperlink" Target="consultantplus://offline/ref=949B42A8B638D21247A24D2AC01466432E727E33EBB5508C53A6F65DED1F3579DBE7934ED32EE68E5443CB23AA68E045C4C67EC26168EAFB8389ACE7VBq3D" TargetMode="External"/><Relationship Id="rId61" Type="http://schemas.openxmlformats.org/officeDocument/2006/relationships/hyperlink" Target="consultantplus://offline/ref=949B42A8B638D21247A24D2AC01466432E727E33EBBA52805FA8F65DED1F3579DBE7934ED32EE68E5443CB22AD68E045C4C67EC26168EAFB8389ACE7VBq3D" TargetMode="External"/><Relationship Id="rId19" Type="http://schemas.openxmlformats.org/officeDocument/2006/relationships/hyperlink" Target="consultantplus://offline/ref=949B42A8B638D21247A24D2AC01466432E727E33EBB452885EA4F65DED1F3579DBE7934ED32EE68E5443CB23AA68E045C4C67EC26168EAFB8389ACE7VBq3D" TargetMode="External"/><Relationship Id="rId14" Type="http://schemas.openxmlformats.org/officeDocument/2006/relationships/hyperlink" Target="consultantplus://offline/ref=949B42A8B638D21247A24D2AC01466432E727E33EBB6518051A4F65DED1F3579DBE7934ED32EE68E5443CA23AC68E045C4C67EC26168EAFB8389ACE7VBq3D" TargetMode="External"/><Relationship Id="rId22" Type="http://schemas.openxmlformats.org/officeDocument/2006/relationships/hyperlink" Target="consultantplus://offline/ref=949B42A8B638D21247A24D2AC01466432E727E33EBBB578F50A7F65DED1F3579DBE7934ED32EE68E5443CB23AA68E045C4C67EC26168EAFB8389ACE7VBq3D" TargetMode="External"/><Relationship Id="rId27" Type="http://schemas.openxmlformats.org/officeDocument/2006/relationships/hyperlink" Target="consultantplus://offline/ref=949B42A8B638D21247A25327D678384C2B7C2737E8B458DF0AF4F00AB24F332C89A7CD17916EF58E555DC923ADV6q1D" TargetMode="External"/><Relationship Id="rId30" Type="http://schemas.openxmlformats.org/officeDocument/2006/relationships/hyperlink" Target="consultantplus://offline/ref=949B42A8B638D21247A24D2AC01466432E727E33EBBB528A52A9F65DED1F3579DBE7934EC12EBE825547D522AE7DB61482V9q1D" TargetMode="External"/><Relationship Id="rId35" Type="http://schemas.openxmlformats.org/officeDocument/2006/relationships/hyperlink" Target="consultantplus://offline/ref=949B42A8B638D21247A24D2AC01466432E727E33EBB4558850A3F65DED1F3579DBE7934ED32EE68E5443C826AD68E045C4C67EC26168EAFB8389ACE7VBq3D" TargetMode="External"/><Relationship Id="rId43" Type="http://schemas.openxmlformats.org/officeDocument/2006/relationships/hyperlink" Target="consultantplus://offline/ref=949B42A8B638D21247A25327D678384C2C7B223AE9B158DF0AF4F00AB24F332C89A7CD17916EF58E555DC923ADV6q1D" TargetMode="External"/><Relationship Id="rId48" Type="http://schemas.openxmlformats.org/officeDocument/2006/relationships/hyperlink" Target="consultantplus://offline/ref=949B42A8B638D21247A24D2AC01466432E727E33EBBB578151A0F65DED1F3579DBE7934ED32EE68E5443CB23A668E045C4C67EC26168EAFB8389ACE7VBq3D" TargetMode="External"/><Relationship Id="rId56" Type="http://schemas.openxmlformats.org/officeDocument/2006/relationships/image" Target="media/image5.wmf"/><Relationship Id="rId8" Type="http://schemas.openxmlformats.org/officeDocument/2006/relationships/hyperlink" Target="consultantplus://offline/ref=949B42A8B638D21247A24D2AC01466432E727E33EBB4558E55A0F65DED1F3579DBE7934ED32EE68E5443CB23AA68E045C4C67EC26168EAFB8389ACE7VBq3D" TargetMode="External"/><Relationship Id="rId51" Type="http://schemas.openxmlformats.org/officeDocument/2006/relationships/hyperlink" Target="consultantplus://offline/ref=949B42A8B638D21247A24D2AC01466432E727E33EBBB578F50A7F65DED1F3579DBE7934ED32EE68E5443CB23A768E045C4C67EC26168EAFB8389ACE7VBq3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49B42A8B638D21247A24D2AC01466432E727E33EBBB548A55A0F65DED1F3579DBE7934ED32EE68E5443CB23AA68E045C4C67EC26168EAFB8389ACE7VBq3D" TargetMode="External"/><Relationship Id="rId17" Type="http://schemas.openxmlformats.org/officeDocument/2006/relationships/hyperlink" Target="consultantplus://offline/ref=949B42A8B638D21247A24D2AC01466432E727E33EBB5508C53A6F65DED1F3579DBE7934ED32EE68E5443CB23AA68E045C4C67EC26168EAFB8389ACE7VBq3D" TargetMode="External"/><Relationship Id="rId25" Type="http://schemas.openxmlformats.org/officeDocument/2006/relationships/hyperlink" Target="consultantplus://offline/ref=949B42A8B638D21247A24D2AC01466432E727E33EBBA52805FA8F65DED1F3579DBE7934ED32EE68E5443CB23AA68E045C4C67EC26168EAFB8389ACE7VBq3D" TargetMode="External"/><Relationship Id="rId33" Type="http://schemas.openxmlformats.org/officeDocument/2006/relationships/hyperlink" Target="consultantplus://offline/ref=949B42A8B638D21247A25327D678384C2B7E2238EEBA58DF0AF4F00AB24F332C9BA7951B906AEB8650489F72EB36B915848D72C27B74EBF8V9qFD" TargetMode="External"/><Relationship Id="rId38" Type="http://schemas.openxmlformats.org/officeDocument/2006/relationships/hyperlink" Target="consultantplus://offline/ref=949B42A8B638D21247A25327D678384C2B7F283BEAB258DF0AF4F00AB24F332C89A7CD17916EF58E555DC923ADV6q1D" TargetMode="External"/><Relationship Id="rId46" Type="http://schemas.openxmlformats.org/officeDocument/2006/relationships/hyperlink" Target="consultantplus://offline/ref=949B42A8B638D21247A24D2AC01466432E727E33EBBA52805FA8F65DED1F3579DBE7934ED32EE68E5443CB23A868E045C4C67EC26168EAFB8389ACE7VBq3D" TargetMode="External"/><Relationship Id="rId59" Type="http://schemas.openxmlformats.org/officeDocument/2006/relationships/hyperlink" Target="consultantplus://offline/ref=949B42A8B638D21247A24D2AC01466432E727E33EBBA52805FA8F65DED1F3579DBE7934ED32EE68E5443CB22AE68E045C4C67EC26168EAFB8389ACE7VBq3D" TargetMode="External"/><Relationship Id="rId20" Type="http://schemas.openxmlformats.org/officeDocument/2006/relationships/hyperlink" Target="consultantplus://offline/ref=949B42A8B638D21247A24D2AC01466432E727E33EBB4558E55A0F65DED1F3579DBE7934ED32EE68E5443CB23AA68E045C4C67EC26168EAFB8389ACE7VBq3D" TargetMode="External"/><Relationship Id="rId41" Type="http://schemas.openxmlformats.org/officeDocument/2006/relationships/hyperlink" Target="consultantplus://offline/ref=949B42A8B638D21247A24D2AC01466432E727E33EBBB568052A0F65DED1F3579DBE7934EC12EBE825547D522AE7DB61482V9q1D" TargetMode="External"/><Relationship Id="rId54" Type="http://schemas.openxmlformats.org/officeDocument/2006/relationships/image" Target="media/image3.wm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9B42A8B638D21247A24D2AC01466432E727E33EBB55B8155A7F65DED1F3579DBE7934ED32EE68E5443CB23AA68E045C4C67EC26168EAFB8389ACE7VBq3D" TargetMode="External"/><Relationship Id="rId15" Type="http://schemas.openxmlformats.org/officeDocument/2006/relationships/hyperlink" Target="consultantplus://offline/ref=949B42A8B638D21247A24D2AC01466432E727E33EBBB528A52A9F65DED1F3579DBE7934ED32EE68E5443CE21AE68E045C4C67EC26168EAFB8389ACE7VBq3D" TargetMode="External"/><Relationship Id="rId23" Type="http://schemas.openxmlformats.org/officeDocument/2006/relationships/hyperlink" Target="consultantplus://offline/ref=949B42A8B638D21247A24D2AC01466432E727E33EBBB578151A0F65DED1F3579DBE7934ED32EE68E5443CB23AA68E045C4C67EC26168EAFB8389ACE7VBq3D" TargetMode="External"/><Relationship Id="rId28" Type="http://schemas.openxmlformats.org/officeDocument/2006/relationships/hyperlink" Target="consultantplus://offline/ref=949B42A8B638D21247A25327D678384C2C7B223AE8BB58DF0AF4F00AB24F332C89A7CD17916EF58E555DC923ADV6q1D" TargetMode="External"/><Relationship Id="rId36" Type="http://schemas.openxmlformats.org/officeDocument/2006/relationships/hyperlink" Target="consultantplus://offline/ref=949B42A8B638D21247A24D2AC01466432E727E33EBBA518854A5F65DED1F3579DBE7934ED32EE68E5441C326A868E045C4C67EC26168EAFB8389ACE7VBq3D" TargetMode="External"/><Relationship Id="rId49" Type="http://schemas.openxmlformats.org/officeDocument/2006/relationships/hyperlink" Target="consultantplus://offline/ref=949B42A8B638D21247A24D2AC01466432E727E33EBBB578151A0F65DED1F3579DBE7934ED32EE68E5443CB20AF68E045C4C67EC26168EAFB8389ACE7VBq3D" TargetMode="External"/><Relationship Id="rId57" Type="http://schemas.openxmlformats.org/officeDocument/2006/relationships/image" Target="media/image6.wmf"/><Relationship Id="rId10" Type="http://schemas.openxmlformats.org/officeDocument/2006/relationships/hyperlink" Target="consultantplus://offline/ref=949B42A8B638D21247A24D2AC01466432E727E33EBBB578F50A7F65DED1F3579DBE7934ED32EE68E5443CB23AA68E045C4C67EC26168EAFB8389ACE7VBq3D" TargetMode="External"/><Relationship Id="rId31" Type="http://schemas.openxmlformats.org/officeDocument/2006/relationships/hyperlink" Target="consultantplus://offline/ref=949B42A8B638D21247A24D2AC01466432E727E33E8B3508E51ABAB57E546397BDCE8CC4BD43FE68E505DCA22B161B416V8q2D" TargetMode="External"/><Relationship Id="rId44" Type="http://schemas.openxmlformats.org/officeDocument/2006/relationships/hyperlink" Target="consultantplus://offline/ref=949B42A8B638D21247A25327D678384C297E233CE9B058DF0AF4F00AB24F332C89A7CD17916EF58E555DC923ADV6q1D" TargetMode="External"/><Relationship Id="rId52" Type="http://schemas.openxmlformats.org/officeDocument/2006/relationships/image" Target="media/image1.wmf"/><Relationship Id="rId60" Type="http://schemas.openxmlformats.org/officeDocument/2006/relationships/hyperlink" Target="consultantplus://offline/ref=949B42A8B638D21247A24D2AC01466432E727E33EBB55B8155A7F65DED1F3579DBE7934ED32EE68E5443CB22AF68E045C4C67EC26168EAFB8389ACE7VBq3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49B42A8B638D21247A24D2AC01466432E727E33EBB45A8A5EA4F65DED1F3579DBE7934ED32EE68E5443CB23AA68E045C4C67EC26168EAFB8389ACE7VBq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8743</Words>
  <Characters>49838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2022-11-14T03:42:00Z</dcterms:created>
  <dcterms:modified xsi:type="dcterms:W3CDTF">2022-11-14T03:42:00Z</dcterms:modified>
</cp:coreProperties>
</file>